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59C" w:rsidRPr="0057215B" w:rsidRDefault="0054559C" w:rsidP="009674D0">
      <w:pPr>
        <w:jc w:val="center"/>
        <w:rPr>
          <w:rFonts w:ascii="Arial" w:hAnsi="Arial" w:cs="Arial"/>
          <w:b/>
          <w:bCs/>
          <w:smallCaps/>
          <w:sz w:val="40"/>
          <w:szCs w:val="40"/>
        </w:rPr>
      </w:pPr>
    </w:p>
    <w:p w:rsidR="0054559C" w:rsidRPr="0057215B" w:rsidRDefault="0054559C" w:rsidP="009674D0">
      <w:pPr>
        <w:jc w:val="center"/>
        <w:rPr>
          <w:rFonts w:ascii="Arial" w:hAnsi="Arial" w:cs="Arial"/>
          <w:b/>
          <w:bCs/>
          <w:smallCaps/>
          <w:sz w:val="40"/>
          <w:szCs w:val="40"/>
        </w:rPr>
      </w:pPr>
    </w:p>
    <w:p w:rsidR="0054559C" w:rsidRPr="0057215B" w:rsidRDefault="0054559C" w:rsidP="009674D0">
      <w:pPr>
        <w:jc w:val="center"/>
        <w:rPr>
          <w:rFonts w:ascii="Arial" w:hAnsi="Arial" w:cs="Arial"/>
          <w:b/>
          <w:bCs/>
          <w:smallCaps/>
          <w:sz w:val="40"/>
          <w:szCs w:val="40"/>
        </w:rPr>
      </w:pPr>
    </w:p>
    <w:p w:rsidR="0054559C" w:rsidRPr="0057215B" w:rsidRDefault="0054559C" w:rsidP="009674D0">
      <w:pPr>
        <w:jc w:val="center"/>
        <w:rPr>
          <w:rFonts w:ascii="Arial" w:hAnsi="Arial" w:cs="Arial"/>
          <w:b/>
          <w:bCs/>
          <w:smallCaps/>
          <w:sz w:val="40"/>
          <w:szCs w:val="40"/>
        </w:rPr>
      </w:pPr>
    </w:p>
    <w:p w:rsidR="0054559C" w:rsidRPr="0057215B" w:rsidRDefault="0054559C" w:rsidP="009674D0">
      <w:pPr>
        <w:jc w:val="center"/>
        <w:rPr>
          <w:rFonts w:ascii="Arial" w:hAnsi="Arial" w:cs="Arial"/>
          <w:b/>
          <w:bCs/>
          <w:smallCaps/>
          <w:sz w:val="40"/>
          <w:szCs w:val="40"/>
        </w:rPr>
      </w:pPr>
      <w:r w:rsidRPr="0057215B">
        <w:rPr>
          <w:rFonts w:ascii="Arial" w:hAnsi="Arial" w:cs="Arial"/>
          <w:b/>
          <w:bCs/>
          <w:smallCaps/>
          <w:sz w:val="40"/>
          <w:szCs w:val="40"/>
        </w:rPr>
        <w:t>Nucleo di Valutazione</w:t>
      </w:r>
    </w:p>
    <w:p w:rsidR="0054559C" w:rsidRPr="0057215B" w:rsidRDefault="0054559C" w:rsidP="009674D0">
      <w:pPr>
        <w:rPr>
          <w:rFonts w:ascii="Arial" w:hAnsi="Arial" w:cs="Arial"/>
          <w:b/>
          <w:bCs/>
          <w:sz w:val="28"/>
          <w:szCs w:val="28"/>
        </w:rPr>
      </w:pPr>
    </w:p>
    <w:p w:rsidR="0054559C" w:rsidRPr="0057215B" w:rsidRDefault="0054559C" w:rsidP="009674D0">
      <w:pPr>
        <w:rPr>
          <w:rFonts w:ascii="Arial" w:hAnsi="Arial" w:cs="Arial"/>
          <w:b/>
          <w:bCs/>
          <w:sz w:val="28"/>
          <w:szCs w:val="28"/>
        </w:rPr>
      </w:pPr>
    </w:p>
    <w:p w:rsidR="0054559C" w:rsidRPr="0057215B" w:rsidRDefault="0054559C" w:rsidP="009674D0">
      <w:pPr>
        <w:rPr>
          <w:rFonts w:ascii="Arial" w:hAnsi="Arial" w:cs="Arial"/>
          <w:b/>
          <w:bCs/>
          <w:sz w:val="28"/>
          <w:szCs w:val="28"/>
        </w:rPr>
      </w:pPr>
    </w:p>
    <w:p w:rsidR="0054559C" w:rsidRPr="0057215B" w:rsidRDefault="0054559C" w:rsidP="009674D0">
      <w:pPr>
        <w:rPr>
          <w:rFonts w:ascii="Arial" w:hAnsi="Arial" w:cs="Arial"/>
          <w:b/>
          <w:bCs/>
          <w:sz w:val="28"/>
          <w:szCs w:val="28"/>
        </w:rPr>
      </w:pPr>
    </w:p>
    <w:p w:rsidR="0054559C" w:rsidRPr="0057215B" w:rsidRDefault="0054559C" w:rsidP="009674D0">
      <w:pPr>
        <w:rPr>
          <w:rFonts w:ascii="Arial" w:hAnsi="Arial" w:cs="Arial"/>
          <w:b/>
          <w:bCs/>
          <w:sz w:val="28"/>
          <w:szCs w:val="28"/>
        </w:rPr>
      </w:pPr>
    </w:p>
    <w:p w:rsidR="0054559C" w:rsidRPr="0057215B" w:rsidRDefault="0054559C" w:rsidP="009674D0">
      <w:pPr>
        <w:jc w:val="center"/>
        <w:rPr>
          <w:rFonts w:ascii="Arial" w:hAnsi="Arial" w:cs="Arial"/>
          <w:b/>
          <w:bCs/>
          <w:sz w:val="40"/>
          <w:szCs w:val="40"/>
        </w:rPr>
      </w:pPr>
    </w:p>
    <w:p w:rsidR="0054559C" w:rsidRDefault="0054559C" w:rsidP="009674D0">
      <w:pPr>
        <w:jc w:val="center"/>
        <w:rPr>
          <w:rFonts w:ascii="Arial" w:hAnsi="Arial" w:cs="Arial"/>
          <w:b/>
          <w:bCs/>
          <w:sz w:val="48"/>
          <w:szCs w:val="48"/>
        </w:rPr>
      </w:pPr>
      <w:r>
        <w:rPr>
          <w:rFonts w:ascii="Arial" w:hAnsi="Arial" w:cs="Arial"/>
          <w:b/>
          <w:bCs/>
          <w:sz w:val="48"/>
          <w:szCs w:val="48"/>
        </w:rPr>
        <w:t xml:space="preserve">Relazione Valutazione </w:t>
      </w:r>
    </w:p>
    <w:p w:rsidR="0054559C" w:rsidRDefault="0054559C" w:rsidP="00B20D5D">
      <w:pPr>
        <w:jc w:val="center"/>
        <w:rPr>
          <w:rFonts w:ascii="Arial" w:hAnsi="Arial" w:cs="Arial"/>
          <w:b/>
          <w:bCs/>
          <w:sz w:val="48"/>
          <w:szCs w:val="48"/>
        </w:rPr>
      </w:pPr>
    </w:p>
    <w:p w:rsidR="0054559C" w:rsidRPr="0057215B" w:rsidRDefault="0054559C" w:rsidP="00B20D5D">
      <w:pPr>
        <w:jc w:val="center"/>
        <w:rPr>
          <w:rFonts w:ascii="Arial" w:hAnsi="Arial" w:cs="Arial"/>
          <w:b/>
          <w:bCs/>
        </w:rPr>
      </w:pPr>
      <w:r>
        <w:rPr>
          <w:rFonts w:ascii="Arial" w:hAnsi="Arial" w:cs="Arial"/>
          <w:b/>
          <w:bCs/>
          <w:sz w:val="48"/>
          <w:szCs w:val="48"/>
        </w:rPr>
        <w:t>Obiettivi 2012</w:t>
      </w:r>
    </w:p>
    <w:p w:rsidR="0054559C" w:rsidRPr="0057215B" w:rsidRDefault="0054559C" w:rsidP="009674D0">
      <w:pPr>
        <w:rPr>
          <w:rFonts w:ascii="Arial" w:hAnsi="Arial" w:cs="Arial"/>
          <w:b/>
          <w:bCs/>
        </w:rPr>
      </w:pPr>
    </w:p>
    <w:p w:rsidR="0054559C" w:rsidRPr="0057215B" w:rsidRDefault="0054559C" w:rsidP="009674D0">
      <w:pPr>
        <w:rPr>
          <w:rFonts w:ascii="Arial" w:hAnsi="Arial" w:cs="Arial"/>
          <w:b/>
          <w:bCs/>
        </w:rPr>
      </w:pPr>
    </w:p>
    <w:p w:rsidR="0054559C" w:rsidRPr="0057215B" w:rsidRDefault="0054559C" w:rsidP="009674D0">
      <w:pPr>
        <w:rPr>
          <w:rFonts w:ascii="Arial" w:hAnsi="Arial" w:cs="Arial"/>
          <w:b/>
          <w:bCs/>
        </w:rPr>
      </w:pPr>
    </w:p>
    <w:p w:rsidR="0054559C" w:rsidRPr="0057215B" w:rsidRDefault="0054559C" w:rsidP="009674D0">
      <w:pPr>
        <w:rPr>
          <w:rFonts w:ascii="Arial" w:hAnsi="Arial" w:cs="Arial"/>
          <w:b/>
          <w:bCs/>
          <w:sz w:val="28"/>
          <w:szCs w:val="28"/>
        </w:rPr>
      </w:pPr>
    </w:p>
    <w:p w:rsidR="0054559C" w:rsidRDefault="0054559C">
      <w:pPr>
        <w:rPr>
          <w:rFonts w:ascii="Arial" w:hAnsi="Arial" w:cs="Arial"/>
        </w:rPr>
      </w:pPr>
    </w:p>
    <w:p w:rsidR="0054559C" w:rsidRPr="0057215B" w:rsidRDefault="0054559C">
      <w:pPr>
        <w:rPr>
          <w:rFonts w:ascii="Arial" w:hAnsi="Arial" w:cs="Arial"/>
        </w:rPr>
      </w:pPr>
    </w:p>
    <w:p w:rsidR="0054559C" w:rsidRDefault="0054559C">
      <w:pPr>
        <w:rPr>
          <w:rFonts w:ascii="Arial" w:hAnsi="Arial" w:cs="Arial"/>
          <w:b/>
          <w:bCs/>
        </w:rPr>
      </w:pPr>
      <w:r w:rsidRPr="0057215B">
        <w:rPr>
          <w:rFonts w:ascii="Arial" w:hAnsi="Arial" w:cs="Arial"/>
          <w:b/>
          <w:bCs/>
        </w:rPr>
        <w:t xml:space="preserve">A cura del Nucleo di Valutazione Azienda USL Modena: </w:t>
      </w:r>
    </w:p>
    <w:p w:rsidR="0054559C" w:rsidRDefault="0054559C">
      <w:pPr>
        <w:rPr>
          <w:rFonts w:ascii="Arial" w:hAnsi="Arial" w:cs="Arial"/>
          <w:b/>
          <w:bCs/>
        </w:rPr>
      </w:pPr>
      <w:r w:rsidRPr="00316C34">
        <w:rPr>
          <w:rFonts w:ascii="Arial" w:hAnsi="Arial" w:cs="Arial"/>
          <w:b/>
          <w:bCs/>
        </w:rPr>
        <w:t>Mauro Goletti</w:t>
      </w:r>
      <w:r>
        <w:rPr>
          <w:rFonts w:ascii="Arial" w:hAnsi="Arial" w:cs="Arial"/>
          <w:b/>
          <w:bCs/>
        </w:rPr>
        <w:t xml:space="preserve">, </w:t>
      </w:r>
      <w:r w:rsidRPr="0057215B">
        <w:rPr>
          <w:rFonts w:ascii="Arial" w:hAnsi="Arial" w:cs="Arial"/>
          <w:b/>
          <w:bCs/>
        </w:rPr>
        <w:t>Laura Me</w:t>
      </w:r>
      <w:r>
        <w:rPr>
          <w:rFonts w:ascii="Arial" w:hAnsi="Arial" w:cs="Arial"/>
          <w:b/>
          <w:bCs/>
        </w:rPr>
        <w:t>l</w:t>
      </w:r>
      <w:r w:rsidRPr="0057215B">
        <w:rPr>
          <w:rFonts w:ascii="Arial" w:hAnsi="Arial" w:cs="Arial"/>
          <w:b/>
          <w:bCs/>
        </w:rPr>
        <w:t xml:space="preserve">andri, Natalino </w:t>
      </w:r>
      <w:r>
        <w:rPr>
          <w:rFonts w:ascii="Arial" w:hAnsi="Arial" w:cs="Arial"/>
          <w:b/>
          <w:bCs/>
        </w:rPr>
        <w:t>Nichelini</w:t>
      </w:r>
    </w:p>
    <w:p w:rsidR="0054559C" w:rsidRDefault="0054559C">
      <w:pPr>
        <w:rPr>
          <w:rFonts w:ascii="Arial" w:hAnsi="Arial" w:cs="Arial"/>
          <w:b/>
          <w:bCs/>
        </w:rPr>
      </w:pPr>
    </w:p>
    <w:p w:rsidR="0054559C" w:rsidRDefault="0054559C">
      <w:pPr>
        <w:rPr>
          <w:rFonts w:ascii="Arial" w:hAnsi="Arial" w:cs="Arial"/>
          <w:b/>
          <w:bCs/>
        </w:rPr>
      </w:pPr>
    </w:p>
    <w:p w:rsidR="0054559C" w:rsidRDefault="0054559C">
      <w:pPr>
        <w:rPr>
          <w:rFonts w:ascii="Arial" w:hAnsi="Arial" w:cs="Arial"/>
          <w:b/>
          <w:bCs/>
        </w:rPr>
      </w:pPr>
      <w:r>
        <w:rPr>
          <w:rFonts w:ascii="Arial" w:hAnsi="Arial" w:cs="Arial"/>
          <w:b/>
          <w:bCs/>
        </w:rPr>
        <w:t>Supporto: Servizio Sviluppo Organizzativo</w:t>
      </w:r>
    </w:p>
    <w:p w:rsidR="0054559C" w:rsidRPr="0057215B" w:rsidRDefault="0054559C">
      <w:pPr>
        <w:rPr>
          <w:rFonts w:ascii="Arial" w:hAnsi="Arial" w:cs="Arial"/>
          <w:b/>
          <w:bCs/>
        </w:rPr>
      </w:pPr>
    </w:p>
    <w:p w:rsidR="0054559C" w:rsidRPr="0057215B" w:rsidRDefault="0054559C">
      <w:pPr>
        <w:rPr>
          <w:rFonts w:ascii="Arial" w:hAnsi="Arial" w:cs="Arial"/>
        </w:rPr>
      </w:pPr>
      <w:r>
        <w:rPr>
          <w:rFonts w:ascii="Arial" w:hAnsi="Arial" w:cs="Arial"/>
        </w:rPr>
        <w:t>Documento redatto Giugno 2013</w:t>
      </w:r>
    </w:p>
    <w:p w:rsidR="0054559C" w:rsidRPr="0057215B" w:rsidRDefault="0054559C">
      <w:pPr>
        <w:rPr>
          <w:rFonts w:ascii="Arial" w:hAnsi="Arial" w:cs="Arial"/>
        </w:rPr>
      </w:pPr>
    </w:p>
    <w:p w:rsidR="0054559C" w:rsidRDefault="0054559C" w:rsidP="00381B30">
      <w:pPr>
        <w:autoSpaceDE w:val="0"/>
        <w:autoSpaceDN w:val="0"/>
        <w:adjustRightInd w:val="0"/>
        <w:ind w:right="71"/>
        <w:jc w:val="both"/>
        <w:rPr>
          <w:rFonts w:ascii="Arial" w:hAnsi="Arial" w:cs="Arial"/>
          <w:b/>
          <w:bCs/>
          <w:i/>
          <w:iCs/>
        </w:rPr>
      </w:pPr>
    </w:p>
    <w:p w:rsidR="0054559C" w:rsidRDefault="0054559C" w:rsidP="00381B30">
      <w:pPr>
        <w:autoSpaceDE w:val="0"/>
        <w:autoSpaceDN w:val="0"/>
        <w:adjustRightInd w:val="0"/>
        <w:ind w:right="71"/>
        <w:jc w:val="both"/>
        <w:rPr>
          <w:rFonts w:ascii="Arial" w:hAnsi="Arial" w:cs="Arial"/>
        </w:rPr>
      </w:pPr>
    </w:p>
    <w:p w:rsidR="0054559C" w:rsidRDefault="0054559C" w:rsidP="00381B30">
      <w:pPr>
        <w:autoSpaceDE w:val="0"/>
        <w:autoSpaceDN w:val="0"/>
        <w:adjustRightInd w:val="0"/>
        <w:ind w:right="71"/>
        <w:jc w:val="both"/>
        <w:rPr>
          <w:rFonts w:ascii="Arial" w:hAnsi="Arial" w:cs="Arial"/>
        </w:rPr>
      </w:pPr>
    </w:p>
    <w:p w:rsidR="0054559C" w:rsidRPr="00B6002E" w:rsidRDefault="0054559C" w:rsidP="00381B30">
      <w:pPr>
        <w:autoSpaceDE w:val="0"/>
        <w:autoSpaceDN w:val="0"/>
        <w:adjustRightInd w:val="0"/>
        <w:ind w:right="71"/>
        <w:jc w:val="both"/>
        <w:rPr>
          <w:rFonts w:ascii="Arial" w:hAnsi="Arial" w:cs="Arial"/>
          <w:b/>
          <w:bCs/>
          <w:sz w:val="24"/>
          <w:szCs w:val="24"/>
        </w:rPr>
      </w:pPr>
      <w:r w:rsidRPr="00B6002E">
        <w:rPr>
          <w:rFonts w:ascii="Arial" w:hAnsi="Arial" w:cs="Arial"/>
          <w:b/>
          <w:bCs/>
          <w:sz w:val="24"/>
          <w:szCs w:val="24"/>
        </w:rPr>
        <w:t>STRUTTURE COINVOLTE</w:t>
      </w:r>
    </w:p>
    <w:p w:rsidR="0054559C" w:rsidRDefault="0054559C" w:rsidP="00381B30">
      <w:pPr>
        <w:autoSpaceDE w:val="0"/>
        <w:autoSpaceDN w:val="0"/>
        <w:adjustRightInd w:val="0"/>
        <w:ind w:right="71"/>
        <w:jc w:val="both"/>
        <w:rPr>
          <w:rFonts w:ascii="Arial" w:hAnsi="Arial" w:cs="Arial"/>
          <w:b/>
          <w:bCs/>
        </w:rPr>
      </w:pPr>
    </w:p>
    <w:p w:rsidR="0054559C" w:rsidRPr="00BA4601" w:rsidRDefault="0054559C" w:rsidP="00381B30">
      <w:pPr>
        <w:autoSpaceDE w:val="0"/>
        <w:autoSpaceDN w:val="0"/>
        <w:adjustRightInd w:val="0"/>
        <w:ind w:right="71"/>
        <w:jc w:val="both"/>
        <w:rPr>
          <w:rFonts w:ascii="Arial" w:hAnsi="Arial" w:cs="Arial"/>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0"/>
      </w:tblGrid>
      <w:tr w:rsidR="0054559C" w:rsidRPr="006B689A">
        <w:tc>
          <w:tcPr>
            <w:tcW w:w="7020" w:type="dxa"/>
            <w:shd w:val="clear" w:color="auto" w:fill="CCFFCC"/>
          </w:tcPr>
          <w:p w:rsidR="0054559C" w:rsidRPr="006B689A" w:rsidRDefault="0054559C" w:rsidP="006B689A">
            <w:pPr>
              <w:spacing w:line="288" w:lineRule="auto"/>
              <w:jc w:val="center"/>
              <w:rPr>
                <w:rFonts w:ascii="Arial" w:hAnsi="Arial" w:cs="Arial"/>
                <w:b/>
                <w:bCs/>
                <w:sz w:val="24"/>
                <w:szCs w:val="24"/>
              </w:rPr>
            </w:pPr>
            <w:r w:rsidRPr="006B689A">
              <w:rPr>
                <w:rFonts w:ascii="Arial" w:hAnsi="Arial" w:cs="Arial"/>
                <w:b/>
                <w:bCs/>
                <w:sz w:val="24"/>
                <w:szCs w:val="24"/>
              </w:rPr>
              <w:t>1^ LINEA GESTIONALE</w:t>
            </w:r>
          </w:p>
        </w:tc>
      </w:tr>
      <w:tr w:rsidR="0054559C" w:rsidRPr="006B689A">
        <w:tc>
          <w:tcPr>
            <w:tcW w:w="7020" w:type="dxa"/>
          </w:tcPr>
          <w:p w:rsidR="0054559C" w:rsidRPr="006B689A" w:rsidRDefault="0054559C" w:rsidP="006B689A">
            <w:pPr>
              <w:spacing w:line="288" w:lineRule="auto"/>
              <w:jc w:val="both"/>
              <w:rPr>
                <w:rFonts w:ascii="Arial" w:hAnsi="Arial" w:cs="Arial"/>
                <w:sz w:val="24"/>
                <w:szCs w:val="24"/>
              </w:rPr>
            </w:pPr>
            <w:r w:rsidRPr="006B689A">
              <w:rPr>
                <w:rFonts w:ascii="Arial" w:hAnsi="Arial" w:cs="Arial"/>
                <w:sz w:val="24"/>
                <w:szCs w:val="24"/>
              </w:rPr>
              <w:t>Distretti:</w:t>
            </w:r>
          </w:p>
          <w:p w:rsidR="0054559C" w:rsidRPr="006B689A" w:rsidRDefault="0054559C" w:rsidP="006B689A">
            <w:pPr>
              <w:spacing w:line="288" w:lineRule="auto"/>
              <w:jc w:val="both"/>
              <w:rPr>
                <w:rFonts w:ascii="Arial" w:hAnsi="Arial" w:cs="Arial"/>
                <w:sz w:val="24"/>
                <w:szCs w:val="24"/>
              </w:rPr>
            </w:pPr>
            <w:r w:rsidRPr="006B689A">
              <w:rPr>
                <w:rFonts w:ascii="Arial" w:hAnsi="Arial" w:cs="Arial"/>
                <w:sz w:val="24"/>
                <w:szCs w:val="24"/>
              </w:rPr>
              <w:t>Carpi, Mirandola, Modena, Castelfranco Emilia, Sassuolo, Vignola, Pavullo</w:t>
            </w:r>
          </w:p>
          <w:p w:rsidR="0054559C" w:rsidRPr="006B689A" w:rsidRDefault="0054559C" w:rsidP="006B689A">
            <w:pPr>
              <w:spacing w:line="288" w:lineRule="auto"/>
              <w:jc w:val="both"/>
              <w:rPr>
                <w:rFonts w:ascii="Arial" w:hAnsi="Arial" w:cs="Arial"/>
                <w:sz w:val="24"/>
                <w:szCs w:val="24"/>
              </w:rPr>
            </w:pPr>
          </w:p>
        </w:tc>
      </w:tr>
      <w:tr w:rsidR="0054559C" w:rsidRPr="006B689A">
        <w:tc>
          <w:tcPr>
            <w:tcW w:w="7020" w:type="dxa"/>
          </w:tcPr>
          <w:p w:rsidR="0054559C" w:rsidRPr="006B689A" w:rsidRDefault="0054559C" w:rsidP="006B689A">
            <w:pPr>
              <w:spacing w:line="288" w:lineRule="auto"/>
              <w:jc w:val="both"/>
              <w:rPr>
                <w:rFonts w:ascii="Arial" w:hAnsi="Arial" w:cs="Arial"/>
                <w:sz w:val="24"/>
                <w:szCs w:val="24"/>
              </w:rPr>
            </w:pPr>
            <w:r w:rsidRPr="006B689A">
              <w:rPr>
                <w:rFonts w:ascii="Arial" w:hAnsi="Arial" w:cs="Arial"/>
                <w:sz w:val="24"/>
                <w:szCs w:val="24"/>
              </w:rPr>
              <w:t xml:space="preserve">Dipartimenti Ospedalieri: </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Chirurgia Generale e Specialistica</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 xml:space="preserve">Diagnostica X Immagini </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Ostetricia Ginecologia e Pediatria</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Medicina Interna</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Medicina Metabolica, Geriatria ed Endocrinologia</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Neuroscienze</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Ortopedia e Traumatologia</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Medicina di Laboratorio</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Emergenza Urgenza</w:t>
            </w:r>
          </w:p>
          <w:p w:rsidR="0054559C" w:rsidRPr="006B689A" w:rsidRDefault="0054559C" w:rsidP="006B689A">
            <w:pPr>
              <w:numPr>
                <w:ilvl w:val="0"/>
                <w:numId w:val="40"/>
              </w:numPr>
              <w:spacing w:line="288" w:lineRule="auto"/>
              <w:jc w:val="both"/>
              <w:rPr>
                <w:rFonts w:ascii="Arial" w:hAnsi="Arial" w:cs="Arial"/>
                <w:sz w:val="24"/>
                <w:szCs w:val="24"/>
              </w:rPr>
            </w:pPr>
            <w:r w:rsidRPr="006B689A">
              <w:rPr>
                <w:rFonts w:ascii="Arial" w:hAnsi="Arial" w:cs="Arial"/>
                <w:sz w:val="24"/>
                <w:szCs w:val="24"/>
              </w:rPr>
              <w:t xml:space="preserve"> Dipartimento di Area Critica (fino a Febbraio 2012)</w:t>
            </w:r>
          </w:p>
          <w:p w:rsidR="0054559C" w:rsidRPr="006B689A" w:rsidRDefault="0054559C" w:rsidP="006B689A">
            <w:pPr>
              <w:spacing w:line="288" w:lineRule="auto"/>
              <w:jc w:val="both"/>
              <w:rPr>
                <w:rFonts w:ascii="Arial" w:hAnsi="Arial" w:cs="Arial"/>
                <w:sz w:val="24"/>
                <w:szCs w:val="24"/>
              </w:rPr>
            </w:pPr>
          </w:p>
        </w:tc>
      </w:tr>
      <w:tr w:rsidR="0054559C" w:rsidRPr="006B689A">
        <w:tc>
          <w:tcPr>
            <w:tcW w:w="7020" w:type="dxa"/>
          </w:tcPr>
          <w:p w:rsidR="0054559C" w:rsidRPr="006B689A" w:rsidRDefault="0054559C" w:rsidP="006B689A">
            <w:pPr>
              <w:spacing w:line="288" w:lineRule="auto"/>
              <w:jc w:val="both"/>
              <w:rPr>
                <w:rFonts w:ascii="Arial" w:hAnsi="Arial" w:cs="Arial"/>
                <w:sz w:val="24"/>
                <w:szCs w:val="24"/>
              </w:rPr>
            </w:pPr>
            <w:r w:rsidRPr="006B689A">
              <w:rPr>
                <w:rFonts w:ascii="Arial" w:hAnsi="Arial" w:cs="Arial"/>
                <w:sz w:val="24"/>
                <w:szCs w:val="24"/>
              </w:rPr>
              <w:t>Dipartimento Aziendale di Cure Primarie (DACP)</w:t>
            </w:r>
          </w:p>
          <w:p w:rsidR="0054559C" w:rsidRPr="006B689A" w:rsidRDefault="0054559C" w:rsidP="006B689A">
            <w:pPr>
              <w:spacing w:line="288" w:lineRule="auto"/>
              <w:jc w:val="both"/>
              <w:rPr>
                <w:rFonts w:ascii="Arial" w:hAnsi="Arial" w:cs="Arial"/>
                <w:sz w:val="24"/>
                <w:szCs w:val="24"/>
              </w:rPr>
            </w:pPr>
          </w:p>
        </w:tc>
      </w:tr>
      <w:tr w:rsidR="0054559C" w:rsidRPr="006B689A">
        <w:tc>
          <w:tcPr>
            <w:tcW w:w="7020" w:type="dxa"/>
          </w:tcPr>
          <w:p w:rsidR="0054559C" w:rsidRPr="006B689A" w:rsidRDefault="0054559C" w:rsidP="006B689A">
            <w:pPr>
              <w:spacing w:line="288" w:lineRule="auto"/>
              <w:jc w:val="both"/>
              <w:rPr>
                <w:rFonts w:ascii="Arial" w:hAnsi="Arial" w:cs="Arial"/>
                <w:sz w:val="24"/>
                <w:szCs w:val="24"/>
              </w:rPr>
            </w:pPr>
            <w:r w:rsidRPr="006B689A">
              <w:rPr>
                <w:rFonts w:ascii="Arial" w:hAnsi="Arial" w:cs="Arial"/>
                <w:sz w:val="24"/>
                <w:szCs w:val="24"/>
              </w:rPr>
              <w:t>Dipartimento Aziendale Integrato Salute Mentale Dipendenze Patologiche - DAI.SM.DP</w:t>
            </w:r>
          </w:p>
          <w:p w:rsidR="0054559C" w:rsidRPr="006B689A" w:rsidRDefault="0054559C" w:rsidP="006B689A">
            <w:pPr>
              <w:spacing w:line="288" w:lineRule="auto"/>
              <w:jc w:val="both"/>
              <w:rPr>
                <w:rFonts w:ascii="Arial" w:hAnsi="Arial" w:cs="Arial"/>
                <w:sz w:val="24"/>
                <w:szCs w:val="24"/>
              </w:rPr>
            </w:pPr>
          </w:p>
        </w:tc>
      </w:tr>
      <w:tr w:rsidR="0054559C" w:rsidRPr="006B689A">
        <w:tc>
          <w:tcPr>
            <w:tcW w:w="7020" w:type="dxa"/>
          </w:tcPr>
          <w:p w:rsidR="0054559C" w:rsidRPr="006B689A" w:rsidRDefault="0054559C" w:rsidP="006B689A">
            <w:pPr>
              <w:spacing w:line="288" w:lineRule="auto"/>
              <w:jc w:val="both"/>
              <w:rPr>
                <w:rFonts w:ascii="Arial" w:hAnsi="Arial" w:cs="Arial"/>
                <w:sz w:val="24"/>
                <w:szCs w:val="24"/>
              </w:rPr>
            </w:pPr>
            <w:r w:rsidRPr="006B689A">
              <w:rPr>
                <w:rFonts w:ascii="Arial" w:hAnsi="Arial" w:cs="Arial"/>
                <w:sz w:val="24"/>
                <w:szCs w:val="24"/>
              </w:rPr>
              <w:t>Dipartimento Sanità Pubblica</w:t>
            </w:r>
          </w:p>
          <w:p w:rsidR="0054559C" w:rsidRPr="006B689A" w:rsidRDefault="0054559C" w:rsidP="006B689A">
            <w:pPr>
              <w:spacing w:line="288" w:lineRule="auto"/>
              <w:jc w:val="both"/>
              <w:rPr>
                <w:rFonts w:ascii="Arial" w:hAnsi="Arial" w:cs="Arial"/>
                <w:sz w:val="24"/>
                <w:szCs w:val="24"/>
              </w:rPr>
            </w:pPr>
          </w:p>
        </w:tc>
      </w:tr>
    </w:tbl>
    <w:p w:rsidR="0054559C" w:rsidRDefault="0054559C" w:rsidP="00381B30">
      <w:pPr>
        <w:autoSpaceDE w:val="0"/>
        <w:autoSpaceDN w:val="0"/>
        <w:adjustRightInd w:val="0"/>
        <w:ind w:right="71"/>
        <w:jc w:val="both"/>
        <w:rPr>
          <w:rFonts w:ascii="Arial" w:hAnsi="Arial" w:cs="Arial"/>
        </w:rPr>
      </w:pPr>
    </w:p>
    <w:p w:rsidR="0054559C" w:rsidRPr="009D5715" w:rsidRDefault="0054559C" w:rsidP="002D58F8">
      <w:pPr>
        <w:rPr>
          <w:rFonts w:ascii="Arial" w:hAnsi="Arial" w:cs="Arial"/>
          <w:b/>
          <w:bCs/>
          <w:smallCaps/>
          <w:shadow/>
          <w:color w:val="333399"/>
          <w:sz w:val="32"/>
          <w:szCs w:val="32"/>
        </w:rPr>
      </w:pPr>
      <w:r w:rsidRPr="009D5715">
        <w:rPr>
          <w:rFonts w:ascii="Arial" w:hAnsi="Arial" w:cs="Arial"/>
          <w:b/>
          <w:bCs/>
          <w:smallCaps/>
          <w:shadow/>
          <w:color w:val="333399"/>
          <w:sz w:val="32"/>
          <w:szCs w:val="32"/>
        </w:rPr>
        <w:lastRenderedPageBreak/>
        <w:t xml:space="preserve">Metodo seguito nella Valutazione </w:t>
      </w:r>
    </w:p>
    <w:p w:rsidR="0054559C" w:rsidRDefault="0054559C" w:rsidP="002D58F8">
      <w:pPr>
        <w:rPr>
          <w:rFonts w:ascii="Arial" w:hAnsi="Arial" w:cs="Arial"/>
        </w:rPr>
      </w:pPr>
    </w:p>
    <w:p w:rsidR="0054559C" w:rsidRPr="00FA388E" w:rsidRDefault="0054559C" w:rsidP="0072213D">
      <w:pPr>
        <w:spacing w:line="288" w:lineRule="auto"/>
        <w:jc w:val="both"/>
        <w:rPr>
          <w:rFonts w:ascii="Arial" w:hAnsi="Arial" w:cs="Arial"/>
          <w:sz w:val="22"/>
          <w:szCs w:val="22"/>
        </w:rPr>
      </w:pPr>
      <w:r w:rsidRPr="00FA388E">
        <w:rPr>
          <w:rFonts w:ascii="Arial" w:hAnsi="Arial" w:cs="Arial"/>
          <w:sz w:val="22"/>
          <w:szCs w:val="22"/>
        </w:rPr>
        <w:t xml:space="preserve">Il Nucleo di Valutazione ha innanzitutto preso atto e confermato i criteri proposti dalla Direzione Aziendale per la valutazione del risultato 2012: </w:t>
      </w:r>
    </w:p>
    <w:p w:rsidR="0054559C" w:rsidRPr="00FA388E" w:rsidRDefault="0054559C" w:rsidP="00B6002E">
      <w:pPr>
        <w:spacing w:line="288" w:lineRule="auto"/>
        <w:jc w:val="both"/>
        <w:rPr>
          <w:rFonts w:ascii="Arial" w:hAnsi="Arial" w:cs="Arial"/>
          <w:b/>
          <w:bCs/>
          <w:sz w:val="22"/>
          <w:szCs w:val="22"/>
        </w:rPr>
      </w:pPr>
      <w:r w:rsidRPr="00FA388E">
        <w:rPr>
          <w:rFonts w:ascii="Arial" w:hAnsi="Arial" w:cs="Arial"/>
          <w:b/>
          <w:bCs/>
          <w:sz w:val="22"/>
          <w:szCs w:val="22"/>
        </w:rPr>
        <w:t>1)  50/100 alle Capacità Manageriali espresse nei seguenti ambiti:</w:t>
      </w:r>
    </w:p>
    <w:p w:rsidR="0054559C" w:rsidRPr="00FA388E" w:rsidRDefault="0054559C" w:rsidP="00B6002E">
      <w:pPr>
        <w:numPr>
          <w:ilvl w:val="0"/>
          <w:numId w:val="41"/>
        </w:numPr>
        <w:spacing w:line="288" w:lineRule="auto"/>
        <w:jc w:val="both"/>
        <w:rPr>
          <w:rFonts w:ascii="Arial" w:hAnsi="Arial" w:cs="Arial"/>
          <w:sz w:val="22"/>
          <w:szCs w:val="22"/>
        </w:rPr>
      </w:pPr>
      <w:r w:rsidRPr="00FA388E">
        <w:rPr>
          <w:rFonts w:ascii="Arial" w:hAnsi="Arial" w:cs="Arial"/>
          <w:sz w:val="22"/>
          <w:szCs w:val="22"/>
        </w:rPr>
        <w:t>disponibilità, iniziativa e proattività espresse in relazione alla riorganizzazione prevista dalla programmazione PAL e all’emergenza terremoto;</w:t>
      </w:r>
    </w:p>
    <w:p w:rsidR="0054559C" w:rsidRPr="00FA388E" w:rsidRDefault="0054559C" w:rsidP="00B6002E">
      <w:pPr>
        <w:numPr>
          <w:ilvl w:val="0"/>
          <w:numId w:val="41"/>
        </w:numPr>
        <w:spacing w:line="288" w:lineRule="auto"/>
        <w:jc w:val="both"/>
        <w:rPr>
          <w:rFonts w:ascii="Arial" w:hAnsi="Arial" w:cs="Arial"/>
          <w:sz w:val="22"/>
          <w:szCs w:val="22"/>
        </w:rPr>
      </w:pPr>
      <w:r w:rsidRPr="00FA388E">
        <w:rPr>
          <w:rFonts w:ascii="Arial" w:hAnsi="Arial" w:cs="Arial"/>
          <w:sz w:val="22"/>
          <w:szCs w:val="22"/>
        </w:rPr>
        <w:t xml:space="preserve">gestione delle risorse umane: attivazione di percorsi di sviluppo e valutazione delle competenze nei confronti delle risorse umane assegnate, promozione della partecipazione attiva delle strutture afferenti nella gestione del percorso di programmazione e controllo a “cascata”; </w:t>
      </w:r>
    </w:p>
    <w:p w:rsidR="0054559C" w:rsidRPr="00FA388E" w:rsidRDefault="0054559C" w:rsidP="00B6002E">
      <w:pPr>
        <w:numPr>
          <w:ilvl w:val="0"/>
          <w:numId w:val="41"/>
        </w:numPr>
        <w:spacing w:line="288" w:lineRule="auto"/>
        <w:jc w:val="both"/>
        <w:rPr>
          <w:rFonts w:ascii="Arial" w:hAnsi="Arial" w:cs="Arial"/>
          <w:sz w:val="22"/>
          <w:szCs w:val="22"/>
        </w:rPr>
      </w:pPr>
      <w:r w:rsidRPr="00FA388E">
        <w:rPr>
          <w:rFonts w:ascii="Arial" w:hAnsi="Arial" w:cs="Arial"/>
          <w:sz w:val="22"/>
          <w:szCs w:val="22"/>
        </w:rPr>
        <w:t>relazioni ed integrazioni con le altre articolazioni aziendali e le realtà esterne (altri Enti e/o istituzioni, Associazioni,cittadinanza e società civile, ecc., anche per rispondere all’emergenza terremoto.</w:t>
      </w:r>
    </w:p>
    <w:p w:rsidR="0054559C" w:rsidRPr="00FA388E" w:rsidRDefault="0054559C" w:rsidP="00B6002E">
      <w:pPr>
        <w:spacing w:line="288" w:lineRule="auto"/>
        <w:jc w:val="both"/>
        <w:rPr>
          <w:rFonts w:ascii="Arial" w:hAnsi="Arial" w:cs="Arial"/>
          <w:sz w:val="22"/>
          <w:szCs w:val="22"/>
        </w:rPr>
      </w:pPr>
    </w:p>
    <w:p w:rsidR="0054559C" w:rsidRPr="00FA388E" w:rsidRDefault="0054559C" w:rsidP="00B6002E">
      <w:pPr>
        <w:spacing w:line="288" w:lineRule="auto"/>
        <w:jc w:val="both"/>
        <w:rPr>
          <w:rFonts w:ascii="Arial" w:hAnsi="Arial" w:cs="Arial"/>
          <w:sz w:val="22"/>
          <w:szCs w:val="22"/>
        </w:rPr>
      </w:pPr>
      <w:r w:rsidRPr="00FA388E">
        <w:rPr>
          <w:rFonts w:ascii="Arial" w:hAnsi="Arial" w:cs="Arial"/>
          <w:b/>
          <w:bCs/>
          <w:sz w:val="22"/>
          <w:szCs w:val="22"/>
        </w:rPr>
        <w:t>2) 50/100 alla capacità gestionale espressa</w:t>
      </w:r>
      <w:r w:rsidRPr="00FA388E">
        <w:rPr>
          <w:rFonts w:ascii="Arial" w:hAnsi="Arial" w:cs="Arial"/>
          <w:sz w:val="22"/>
          <w:szCs w:val="22"/>
        </w:rPr>
        <w:t xml:space="preserve">, derivandola dal grado di rispetto degli obiettivi e del budget economico-finanziario negoziato nel processo di budget 2012. </w:t>
      </w:r>
    </w:p>
    <w:p w:rsidR="0054559C" w:rsidRPr="00FA388E" w:rsidRDefault="0054559C" w:rsidP="0072213D">
      <w:pPr>
        <w:spacing w:line="288" w:lineRule="auto"/>
        <w:jc w:val="both"/>
        <w:rPr>
          <w:rFonts w:ascii="Arial" w:hAnsi="Arial" w:cs="Arial"/>
          <w:sz w:val="22"/>
          <w:szCs w:val="22"/>
        </w:rPr>
      </w:pPr>
    </w:p>
    <w:p w:rsidR="0054559C" w:rsidRPr="00FA388E" w:rsidRDefault="0054559C" w:rsidP="0072213D">
      <w:pPr>
        <w:spacing w:line="288" w:lineRule="auto"/>
        <w:jc w:val="both"/>
        <w:rPr>
          <w:rFonts w:ascii="Arial" w:hAnsi="Arial" w:cs="Arial"/>
          <w:sz w:val="22"/>
          <w:szCs w:val="22"/>
        </w:rPr>
      </w:pPr>
      <w:r w:rsidRPr="00FA388E">
        <w:rPr>
          <w:rFonts w:ascii="Arial" w:hAnsi="Arial" w:cs="Arial"/>
          <w:sz w:val="22"/>
          <w:szCs w:val="22"/>
        </w:rPr>
        <w:t>L’anno 2012 è stato un anno che ha visto tutti i professionisti e gli operatori completamente impegnati nel risolvere le emergenze provocate dal terremoto e del grande impegno profuso ne deve essere tenuto conto nella valutazione dei risultati.</w:t>
      </w: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r>
        <w:rPr>
          <w:rFonts w:ascii="Arial" w:hAnsi="Arial" w:cs="Arial"/>
          <w:sz w:val="22"/>
          <w:szCs w:val="22"/>
        </w:rPr>
        <w:t>L’Azienda ha messo a disposizione del Nucleo i materiali relativi al processo di valutazione 2012. Fra questi sono stati illustrati in modo dettagliato:</w:t>
      </w:r>
    </w:p>
    <w:p w:rsidR="0054559C" w:rsidRDefault="0054559C" w:rsidP="009500A9">
      <w:pPr>
        <w:numPr>
          <w:ilvl w:val="0"/>
          <w:numId w:val="43"/>
        </w:numPr>
        <w:spacing w:line="288" w:lineRule="auto"/>
        <w:jc w:val="both"/>
        <w:rPr>
          <w:rFonts w:ascii="Arial" w:hAnsi="Arial" w:cs="Arial"/>
          <w:sz w:val="22"/>
          <w:szCs w:val="22"/>
        </w:rPr>
      </w:pPr>
      <w:r>
        <w:rPr>
          <w:rFonts w:ascii="Arial" w:hAnsi="Arial" w:cs="Arial"/>
          <w:sz w:val="22"/>
          <w:szCs w:val="22"/>
        </w:rPr>
        <w:t>l’andamento economico dell’azienda che ha visto la chiusura dell’anno in pareggio di bilancio.</w:t>
      </w:r>
      <w:r w:rsidRPr="009500A9">
        <w:rPr>
          <w:rFonts w:ascii="Arial" w:hAnsi="Arial" w:cs="Arial"/>
          <w:sz w:val="22"/>
          <w:szCs w:val="22"/>
        </w:rPr>
        <w:t xml:space="preserve"> </w:t>
      </w:r>
      <w:r w:rsidRPr="009B0A13">
        <w:rPr>
          <w:rFonts w:ascii="Arial" w:hAnsi="Arial" w:cs="Arial"/>
          <w:sz w:val="22"/>
          <w:szCs w:val="22"/>
        </w:rPr>
        <w:t>Rispetto a questo si segnala il buon risultato ottenuto, malgrado le minori entrate dovute ai ticket non riscossi e la necessaria maggiore mobilità di pazienti che, in conseguenza del sisma, hanno dovuto accedere ad altre aziende sanitarie regionali ed extraregionali.</w:t>
      </w:r>
    </w:p>
    <w:p w:rsidR="0054559C" w:rsidRDefault="0054559C" w:rsidP="009500A9">
      <w:pPr>
        <w:numPr>
          <w:ilvl w:val="0"/>
          <w:numId w:val="43"/>
        </w:numPr>
        <w:spacing w:line="288" w:lineRule="auto"/>
        <w:jc w:val="both"/>
        <w:rPr>
          <w:rFonts w:ascii="Arial" w:hAnsi="Arial" w:cs="Arial"/>
          <w:sz w:val="22"/>
          <w:szCs w:val="22"/>
        </w:rPr>
      </w:pPr>
      <w:r w:rsidRPr="00FA388E">
        <w:rPr>
          <w:rFonts w:ascii="Arial" w:hAnsi="Arial" w:cs="Arial"/>
          <w:sz w:val="22"/>
          <w:szCs w:val="22"/>
        </w:rPr>
        <w:t>le attività sostenute e messe in campo per rispondere all’emergenza terremoto e i costi sostenuti</w:t>
      </w:r>
      <w:r>
        <w:rPr>
          <w:rFonts w:ascii="Arial" w:hAnsi="Arial" w:cs="Arial"/>
          <w:sz w:val="22"/>
          <w:szCs w:val="22"/>
        </w:rPr>
        <w:t xml:space="preserve"> in conseguenza del sisma.</w:t>
      </w:r>
    </w:p>
    <w:p w:rsidR="0054559C" w:rsidRDefault="0054559C" w:rsidP="00C208E2">
      <w:pPr>
        <w:spacing w:line="288" w:lineRule="auto"/>
        <w:ind w:left="720"/>
        <w:jc w:val="both"/>
        <w:rPr>
          <w:rFonts w:ascii="Arial" w:hAnsi="Arial" w:cs="Arial"/>
          <w:sz w:val="22"/>
          <w:szCs w:val="22"/>
        </w:rPr>
      </w:pPr>
    </w:p>
    <w:p w:rsidR="0054559C" w:rsidRDefault="0054559C" w:rsidP="000A5C18">
      <w:pPr>
        <w:spacing w:line="288" w:lineRule="auto"/>
        <w:jc w:val="both"/>
        <w:rPr>
          <w:rFonts w:ascii="Arial" w:hAnsi="Arial" w:cs="Arial"/>
          <w:sz w:val="22"/>
          <w:szCs w:val="22"/>
        </w:rPr>
      </w:pPr>
      <w:r>
        <w:rPr>
          <w:rFonts w:ascii="Arial" w:hAnsi="Arial" w:cs="Arial"/>
          <w:sz w:val="22"/>
          <w:szCs w:val="22"/>
        </w:rPr>
        <w:t>Il Nucleo di Valutazione ha preso atto della relazione proposta dal Direttore della Direzione Assistenziale, Infermieristica, tecnica e della riabilitazione relativa al raggiungimento degli obiettivi annuali dei ruoli infermieristici e tecnici. Anche in questo caso l’impegno messo in campo per la gestione dell’emergenza del terremoto e gli ottimi risultati conseguiti fanno propondere per una valutazione positiva di quest’area.</w:t>
      </w:r>
    </w:p>
    <w:p w:rsidR="0054559C" w:rsidRPr="00FA388E" w:rsidRDefault="0054559C" w:rsidP="0072213D">
      <w:pPr>
        <w:spacing w:line="288" w:lineRule="auto"/>
        <w:jc w:val="both"/>
        <w:rPr>
          <w:rFonts w:ascii="Arial" w:hAnsi="Arial" w:cs="Arial"/>
          <w:sz w:val="22"/>
          <w:szCs w:val="22"/>
        </w:rPr>
      </w:pPr>
    </w:p>
    <w:p w:rsidR="0054559C" w:rsidRPr="00FA388E" w:rsidRDefault="0054559C" w:rsidP="0072213D">
      <w:pPr>
        <w:spacing w:line="288" w:lineRule="auto"/>
        <w:jc w:val="both"/>
        <w:rPr>
          <w:rFonts w:ascii="Arial" w:hAnsi="Arial" w:cs="Arial"/>
          <w:sz w:val="22"/>
          <w:szCs w:val="22"/>
        </w:rPr>
      </w:pPr>
      <w:r w:rsidRPr="00FA388E">
        <w:rPr>
          <w:rFonts w:ascii="Arial" w:hAnsi="Arial" w:cs="Arial"/>
          <w:sz w:val="22"/>
          <w:szCs w:val="22"/>
        </w:rPr>
        <w:t xml:space="preserve">Per quanto riguarda espressamente la valutazione della </w:t>
      </w:r>
      <w:r>
        <w:rPr>
          <w:rFonts w:ascii="Arial" w:hAnsi="Arial" w:cs="Arial"/>
          <w:sz w:val="22"/>
          <w:szCs w:val="22"/>
        </w:rPr>
        <w:t>prima</w:t>
      </w:r>
      <w:r w:rsidRPr="00FA388E">
        <w:rPr>
          <w:rFonts w:ascii="Arial" w:hAnsi="Arial" w:cs="Arial"/>
          <w:sz w:val="22"/>
          <w:szCs w:val="22"/>
        </w:rPr>
        <w:t xml:space="preserve"> linea dirigenziale, come sopra esplicitato, ci si è concentrati sulla valutazione delle 2 aree:</w:t>
      </w:r>
    </w:p>
    <w:p w:rsidR="0054559C" w:rsidRPr="00FA388E" w:rsidRDefault="0054559C" w:rsidP="0043770B">
      <w:pPr>
        <w:numPr>
          <w:ilvl w:val="0"/>
          <w:numId w:val="42"/>
        </w:numPr>
        <w:spacing w:line="288" w:lineRule="auto"/>
        <w:jc w:val="both"/>
        <w:rPr>
          <w:rFonts w:ascii="Arial" w:hAnsi="Arial" w:cs="Arial"/>
          <w:sz w:val="22"/>
          <w:szCs w:val="22"/>
        </w:rPr>
      </w:pPr>
      <w:r w:rsidRPr="00FA388E">
        <w:rPr>
          <w:rFonts w:ascii="Arial" w:hAnsi="Arial" w:cs="Arial"/>
          <w:sz w:val="22"/>
          <w:szCs w:val="22"/>
        </w:rPr>
        <w:lastRenderedPageBreak/>
        <w:t>le competenze manageriali espresse, derivate da una relazione specifica presentata (auto-valutazione</w:t>
      </w:r>
      <w:r>
        <w:rPr>
          <w:rFonts w:ascii="Arial" w:hAnsi="Arial" w:cs="Arial"/>
          <w:sz w:val="22"/>
          <w:szCs w:val="22"/>
        </w:rPr>
        <w:t xml:space="preserve"> e valutazione della direzione aziendale</w:t>
      </w:r>
      <w:r w:rsidRPr="00FA388E">
        <w:rPr>
          <w:rFonts w:ascii="Arial" w:hAnsi="Arial" w:cs="Arial"/>
          <w:sz w:val="22"/>
          <w:szCs w:val="22"/>
        </w:rPr>
        <w:t>)</w:t>
      </w:r>
    </w:p>
    <w:p w:rsidR="0054559C" w:rsidRPr="00FA388E" w:rsidRDefault="0054559C" w:rsidP="0043770B">
      <w:pPr>
        <w:numPr>
          <w:ilvl w:val="0"/>
          <w:numId w:val="42"/>
        </w:numPr>
        <w:spacing w:line="288" w:lineRule="auto"/>
        <w:jc w:val="both"/>
        <w:rPr>
          <w:rFonts w:ascii="Arial" w:hAnsi="Arial" w:cs="Arial"/>
          <w:sz w:val="22"/>
          <w:szCs w:val="22"/>
        </w:rPr>
      </w:pPr>
      <w:r w:rsidRPr="00FA388E">
        <w:rPr>
          <w:rFonts w:ascii="Arial" w:hAnsi="Arial" w:cs="Arial"/>
          <w:sz w:val="22"/>
          <w:szCs w:val="22"/>
        </w:rPr>
        <w:t>le competenze gestionali espresse, derivate dal grado di raggiungimento degli obiettivi negoziati con il processo di budget e presentati dalla Direzione Sanitaria in quanto utilizzati come riferimento per la discussione del budget.</w:t>
      </w:r>
    </w:p>
    <w:p w:rsidR="0054559C" w:rsidRPr="00FA388E" w:rsidRDefault="0054559C" w:rsidP="0043770B">
      <w:pPr>
        <w:spacing w:line="288" w:lineRule="auto"/>
        <w:jc w:val="both"/>
        <w:rPr>
          <w:rFonts w:ascii="Arial" w:hAnsi="Arial" w:cs="Arial"/>
          <w:sz w:val="22"/>
          <w:szCs w:val="22"/>
        </w:rPr>
      </w:pPr>
      <w:r w:rsidRPr="00FA388E">
        <w:rPr>
          <w:rFonts w:ascii="Arial" w:hAnsi="Arial" w:cs="Arial"/>
          <w:sz w:val="22"/>
          <w:szCs w:val="22"/>
        </w:rPr>
        <w:t>Rispetto alle schede presentate, si segnala il buon livello di metodo e cura posta nell’articolazione degli obiettivi, nella loro pesatura e l’ottimo livello di sintesi presentato, che rende il sistema di programmazione e conseguente monitoraggio utilizzabile per la relativa valutazione.</w:t>
      </w:r>
    </w:p>
    <w:p w:rsidR="0054559C" w:rsidRPr="00FA388E" w:rsidRDefault="0054559C" w:rsidP="0043770B">
      <w:pPr>
        <w:spacing w:line="288" w:lineRule="auto"/>
        <w:jc w:val="both"/>
        <w:rPr>
          <w:rFonts w:ascii="Arial" w:hAnsi="Arial" w:cs="Arial"/>
          <w:sz w:val="22"/>
          <w:szCs w:val="22"/>
        </w:rPr>
      </w:pPr>
      <w:r w:rsidRPr="00FA388E">
        <w:rPr>
          <w:rFonts w:ascii="Arial" w:hAnsi="Arial" w:cs="Arial"/>
          <w:sz w:val="22"/>
          <w:szCs w:val="22"/>
        </w:rPr>
        <w:t xml:space="preserve">Di seguito viene presentata una sintetica analisi e conseguente proposta di valutazione per ogni </w:t>
      </w:r>
      <w:r>
        <w:rPr>
          <w:rFonts w:ascii="Arial" w:hAnsi="Arial" w:cs="Arial"/>
          <w:sz w:val="22"/>
          <w:szCs w:val="22"/>
        </w:rPr>
        <w:t>p</w:t>
      </w:r>
      <w:r w:rsidRPr="00FA388E">
        <w:rPr>
          <w:rFonts w:ascii="Arial" w:hAnsi="Arial" w:cs="Arial"/>
          <w:sz w:val="22"/>
          <w:szCs w:val="22"/>
        </w:rPr>
        <w:t>osizione oggetto di valutazione (direttori delle macro-articolazioni).</w:t>
      </w:r>
    </w:p>
    <w:p w:rsidR="0054559C" w:rsidRDefault="0054559C" w:rsidP="002656DD">
      <w:pPr>
        <w:spacing w:line="288" w:lineRule="auto"/>
        <w:jc w:val="both"/>
        <w:rPr>
          <w:rFonts w:ascii="Arial" w:hAnsi="Arial" w:cs="Arial"/>
          <w:sz w:val="22"/>
          <w:szCs w:val="22"/>
        </w:rPr>
      </w:pPr>
      <w:r>
        <w:rPr>
          <w:rFonts w:ascii="Arial" w:hAnsi="Arial" w:cs="Arial"/>
          <w:sz w:val="22"/>
          <w:szCs w:val="22"/>
        </w:rPr>
        <w:t>Questa la sintesi delle valutazioni proposte per le differenti posizioni considerate:</w:t>
      </w:r>
    </w:p>
    <w:p w:rsidR="0054559C" w:rsidRDefault="0054559C" w:rsidP="002656DD">
      <w:pPr>
        <w:spacing w:line="288" w:lineRule="auto"/>
        <w:jc w:val="both"/>
        <w:rPr>
          <w:rFonts w:ascii="Arial" w:hAnsi="Arial" w:cs="Arial"/>
          <w:sz w:val="22"/>
          <w:szCs w:val="22"/>
        </w:rPr>
      </w:pPr>
    </w:p>
    <w:tbl>
      <w:tblPr>
        <w:tblW w:w="12709" w:type="dxa"/>
        <w:tblInd w:w="-106" w:type="dxa"/>
        <w:tblLook w:val="0000"/>
      </w:tblPr>
      <w:tblGrid>
        <w:gridCol w:w="4204"/>
        <w:gridCol w:w="1843"/>
        <w:gridCol w:w="2268"/>
        <w:gridCol w:w="2410"/>
        <w:gridCol w:w="1984"/>
      </w:tblGrid>
      <w:tr w:rsidR="0054559C">
        <w:trPr>
          <w:trHeight w:val="631"/>
        </w:trPr>
        <w:tc>
          <w:tcPr>
            <w:tcW w:w="4204" w:type="dxa"/>
          </w:tcPr>
          <w:p w:rsidR="0054559C" w:rsidRPr="00C77A78" w:rsidRDefault="0054559C" w:rsidP="00E4695E">
            <w:pPr>
              <w:jc w:val="center"/>
              <w:rPr>
                <w:rFonts w:ascii="Arial" w:hAnsi="Arial" w:cs="Arial"/>
                <w:b/>
                <w:bCs/>
              </w:rPr>
            </w:pPr>
            <w:r w:rsidRPr="00C77A78">
              <w:rPr>
                <w:rFonts w:ascii="Arial" w:hAnsi="Arial" w:cs="Arial"/>
                <w:b/>
                <w:bCs/>
              </w:rPr>
              <w:t>RUOLO</w:t>
            </w:r>
          </w:p>
        </w:tc>
        <w:tc>
          <w:tcPr>
            <w:tcW w:w="1843" w:type="dxa"/>
          </w:tcPr>
          <w:p w:rsidR="0054559C" w:rsidRPr="00C77A78" w:rsidRDefault="0054559C" w:rsidP="00E4695E">
            <w:pPr>
              <w:jc w:val="center"/>
              <w:rPr>
                <w:rFonts w:ascii="Arial" w:hAnsi="Arial" w:cs="Arial"/>
                <w:b/>
                <w:bCs/>
              </w:rPr>
            </w:pPr>
            <w:r w:rsidRPr="00C77A78">
              <w:rPr>
                <w:rFonts w:ascii="Arial" w:hAnsi="Arial" w:cs="Arial"/>
                <w:b/>
                <w:bCs/>
              </w:rPr>
              <w:t>NOMI</w:t>
            </w:r>
          </w:p>
        </w:tc>
        <w:tc>
          <w:tcPr>
            <w:tcW w:w="2268" w:type="dxa"/>
          </w:tcPr>
          <w:p w:rsidR="0054559C" w:rsidRPr="00C77A78" w:rsidRDefault="0054559C" w:rsidP="00E4695E">
            <w:pPr>
              <w:jc w:val="center"/>
              <w:rPr>
                <w:rFonts w:ascii="Arial" w:hAnsi="Arial" w:cs="Arial"/>
                <w:b/>
                <w:bCs/>
              </w:rPr>
            </w:pPr>
            <w:r w:rsidRPr="00C77A78">
              <w:rPr>
                <w:rFonts w:ascii="Arial" w:hAnsi="Arial" w:cs="Arial"/>
                <w:b/>
                <w:bCs/>
              </w:rPr>
              <w:t>Capacità manageriali valutazione  (50/100)</w:t>
            </w:r>
          </w:p>
        </w:tc>
        <w:tc>
          <w:tcPr>
            <w:tcW w:w="2410" w:type="dxa"/>
          </w:tcPr>
          <w:p w:rsidR="0054559C" w:rsidRPr="00C77A78" w:rsidRDefault="0054559C" w:rsidP="00E4695E">
            <w:pPr>
              <w:jc w:val="center"/>
              <w:rPr>
                <w:rFonts w:ascii="Arial" w:hAnsi="Arial" w:cs="Arial"/>
                <w:b/>
                <w:bCs/>
              </w:rPr>
            </w:pPr>
            <w:r w:rsidRPr="00C77A78">
              <w:rPr>
                <w:rFonts w:ascii="Arial" w:hAnsi="Arial" w:cs="Arial"/>
                <w:b/>
                <w:bCs/>
              </w:rPr>
              <w:t>Capacità gestionali da schede budget (50/100)</w:t>
            </w:r>
          </w:p>
        </w:tc>
        <w:tc>
          <w:tcPr>
            <w:tcW w:w="1984" w:type="dxa"/>
            <w:noWrap/>
          </w:tcPr>
          <w:p w:rsidR="0054559C" w:rsidRPr="00C77A78" w:rsidRDefault="0054559C" w:rsidP="00E4695E">
            <w:pPr>
              <w:jc w:val="center"/>
              <w:rPr>
                <w:rFonts w:ascii="Arial" w:hAnsi="Arial" w:cs="Arial"/>
                <w:b/>
                <w:bCs/>
              </w:rPr>
            </w:pPr>
            <w:r w:rsidRPr="00C77A78">
              <w:rPr>
                <w:rFonts w:ascii="Arial" w:hAnsi="Arial" w:cs="Arial"/>
                <w:b/>
                <w:bCs/>
              </w:rPr>
              <w:t>TOTALE</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Chirurgia</w:t>
            </w:r>
          </w:p>
        </w:tc>
        <w:tc>
          <w:tcPr>
            <w:tcW w:w="1843" w:type="dxa"/>
            <w:noWrap/>
          </w:tcPr>
          <w:p w:rsidR="0054559C" w:rsidRPr="00EE538E" w:rsidRDefault="0054559C" w:rsidP="00E4695E">
            <w:pPr>
              <w:rPr>
                <w:rFonts w:ascii="Arial" w:hAnsi="Arial" w:cs="Arial"/>
              </w:rPr>
            </w:pPr>
            <w:r w:rsidRPr="00EE538E">
              <w:rPr>
                <w:rFonts w:ascii="Arial" w:hAnsi="Arial" w:cs="Arial"/>
              </w:rPr>
              <w:t>MELOTTI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48</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97</w:t>
            </w:r>
          </w:p>
        </w:tc>
      </w:tr>
      <w:tr w:rsidR="0054559C" w:rsidRPr="00EE538E">
        <w:trPr>
          <w:trHeight w:val="255"/>
        </w:trPr>
        <w:tc>
          <w:tcPr>
            <w:tcW w:w="4204" w:type="dxa"/>
          </w:tcPr>
          <w:p w:rsidR="0054559C" w:rsidRPr="00EE538E" w:rsidRDefault="0054559C" w:rsidP="00E4695E">
            <w:pPr>
              <w:rPr>
                <w:rFonts w:ascii="Arial" w:hAnsi="Arial" w:cs="Arial"/>
              </w:rPr>
            </w:pPr>
            <w:r w:rsidRPr="00EE538E">
              <w:rPr>
                <w:rFonts w:ascii="Arial" w:hAnsi="Arial" w:cs="Arial"/>
              </w:rPr>
              <w:t>Dip. Emerg.Urgenza</w:t>
            </w:r>
          </w:p>
        </w:tc>
        <w:tc>
          <w:tcPr>
            <w:tcW w:w="1843" w:type="dxa"/>
            <w:noWrap/>
          </w:tcPr>
          <w:p w:rsidR="0054559C" w:rsidRPr="00EE538E" w:rsidRDefault="0054559C" w:rsidP="00E4695E">
            <w:pPr>
              <w:rPr>
                <w:rFonts w:ascii="Arial" w:hAnsi="Arial" w:cs="Arial"/>
              </w:rPr>
            </w:pPr>
            <w:r w:rsidRPr="00EE538E">
              <w:rPr>
                <w:rFonts w:ascii="Arial" w:hAnsi="Arial" w:cs="Arial"/>
              </w:rPr>
              <w:t>TASSI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w:t>
            </w:r>
            <w:r>
              <w:rPr>
                <w:rFonts w:ascii="Arial" w:hAnsi="Arial" w:cs="Arial"/>
                <w:b/>
                <w:bCs/>
              </w:rPr>
              <w:t>9</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Radiologia</w:t>
            </w:r>
          </w:p>
        </w:tc>
        <w:tc>
          <w:tcPr>
            <w:tcW w:w="1843" w:type="dxa"/>
            <w:noWrap/>
          </w:tcPr>
          <w:p w:rsidR="0054559C" w:rsidRPr="00EE538E" w:rsidRDefault="0054559C" w:rsidP="00E4695E">
            <w:pPr>
              <w:rPr>
                <w:rFonts w:ascii="Arial" w:hAnsi="Arial" w:cs="Arial"/>
              </w:rPr>
            </w:pPr>
            <w:r w:rsidRPr="00EE538E">
              <w:rPr>
                <w:rFonts w:ascii="Arial" w:hAnsi="Arial" w:cs="Arial"/>
              </w:rPr>
              <w:t>SPINA</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48</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98</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Patologia Clinica</w:t>
            </w:r>
          </w:p>
        </w:tc>
        <w:tc>
          <w:tcPr>
            <w:tcW w:w="1843" w:type="dxa"/>
            <w:noWrap/>
          </w:tcPr>
          <w:p w:rsidR="0054559C" w:rsidRPr="00EE538E" w:rsidRDefault="0054559C" w:rsidP="00E4695E">
            <w:pPr>
              <w:rPr>
                <w:rFonts w:ascii="Arial" w:hAnsi="Arial" w:cs="Arial"/>
              </w:rPr>
            </w:pPr>
            <w:r w:rsidRPr="00EE538E">
              <w:rPr>
                <w:rFonts w:ascii="Arial" w:hAnsi="Arial" w:cs="Arial"/>
              </w:rPr>
              <w:t>TRENTI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99</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Medicina</w:t>
            </w:r>
          </w:p>
        </w:tc>
        <w:tc>
          <w:tcPr>
            <w:tcW w:w="1843" w:type="dxa"/>
            <w:noWrap/>
          </w:tcPr>
          <w:p w:rsidR="0054559C" w:rsidRPr="00EE538E" w:rsidRDefault="0054559C" w:rsidP="00E4695E">
            <w:pPr>
              <w:rPr>
                <w:rFonts w:ascii="Arial" w:hAnsi="Arial" w:cs="Arial"/>
              </w:rPr>
            </w:pPr>
            <w:r w:rsidRPr="00EE538E">
              <w:rPr>
                <w:rFonts w:ascii="Arial" w:hAnsi="Arial" w:cs="Arial"/>
              </w:rPr>
              <w:t>BONDI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48</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97</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Neuroscienze</w:t>
            </w:r>
          </w:p>
        </w:tc>
        <w:tc>
          <w:tcPr>
            <w:tcW w:w="1843" w:type="dxa"/>
            <w:noWrap/>
          </w:tcPr>
          <w:p w:rsidR="0054559C" w:rsidRPr="00EE538E" w:rsidRDefault="0054559C" w:rsidP="00E4695E">
            <w:pPr>
              <w:rPr>
                <w:rFonts w:ascii="Arial" w:hAnsi="Arial" w:cs="Arial"/>
              </w:rPr>
            </w:pPr>
            <w:r w:rsidRPr="00EE538E">
              <w:rPr>
                <w:rFonts w:ascii="Arial" w:hAnsi="Arial" w:cs="Arial"/>
              </w:rPr>
              <w:t>NICHELLI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48</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97</w:t>
            </w:r>
          </w:p>
        </w:tc>
      </w:tr>
      <w:tr w:rsidR="0054559C" w:rsidRPr="00EE538E">
        <w:trPr>
          <w:trHeight w:val="255"/>
        </w:trPr>
        <w:tc>
          <w:tcPr>
            <w:tcW w:w="4204" w:type="dxa"/>
          </w:tcPr>
          <w:p w:rsidR="0054559C" w:rsidRPr="00EE538E" w:rsidRDefault="0054559C" w:rsidP="00E4695E">
            <w:pPr>
              <w:rPr>
                <w:rFonts w:ascii="Arial" w:hAnsi="Arial" w:cs="Arial"/>
              </w:rPr>
            </w:pPr>
            <w:r w:rsidRPr="00EE538E">
              <w:rPr>
                <w:rFonts w:ascii="Arial" w:hAnsi="Arial" w:cs="Arial"/>
              </w:rPr>
              <w:t>Dip. Dipartimento Integrato di Medicina, Endocrinologia, Metabolismo e Geriatria</w:t>
            </w:r>
          </w:p>
        </w:tc>
        <w:tc>
          <w:tcPr>
            <w:tcW w:w="1843" w:type="dxa"/>
            <w:noWrap/>
          </w:tcPr>
          <w:p w:rsidR="0054559C" w:rsidRPr="00EE538E" w:rsidRDefault="0054559C" w:rsidP="00E4695E">
            <w:pPr>
              <w:rPr>
                <w:rFonts w:ascii="Arial" w:hAnsi="Arial" w:cs="Arial"/>
              </w:rPr>
            </w:pPr>
            <w:r w:rsidRPr="00EE538E">
              <w:rPr>
                <w:rFonts w:ascii="Arial" w:hAnsi="Arial" w:cs="Arial"/>
              </w:rPr>
              <w:t>CARANI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48</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97</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Ortopedia</w:t>
            </w:r>
          </w:p>
        </w:tc>
        <w:tc>
          <w:tcPr>
            <w:tcW w:w="1843" w:type="dxa"/>
            <w:noWrap/>
          </w:tcPr>
          <w:p w:rsidR="0054559C" w:rsidRPr="00EE538E" w:rsidRDefault="0054559C" w:rsidP="00E4695E">
            <w:pPr>
              <w:rPr>
                <w:rFonts w:ascii="Arial" w:hAnsi="Arial" w:cs="Arial"/>
              </w:rPr>
            </w:pPr>
            <w:r w:rsidRPr="00EE538E">
              <w:rPr>
                <w:rFonts w:ascii="Arial" w:hAnsi="Arial" w:cs="Arial"/>
              </w:rPr>
              <w:t>ROSSI URTOLER</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99</w:t>
            </w:r>
          </w:p>
        </w:tc>
      </w:tr>
      <w:tr w:rsidR="0054559C" w:rsidRPr="00EE538E">
        <w:trPr>
          <w:trHeight w:val="255"/>
        </w:trPr>
        <w:tc>
          <w:tcPr>
            <w:tcW w:w="4204" w:type="dxa"/>
          </w:tcPr>
          <w:p w:rsidR="0054559C" w:rsidRPr="00EE538E" w:rsidRDefault="0054559C" w:rsidP="00E4695E">
            <w:pPr>
              <w:rPr>
                <w:rFonts w:ascii="Arial" w:hAnsi="Arial" w:cs="Arial"/>
              </w:rPr>
            </w:pPr>
            <w:r w:rsidRPr="00EE538E">
              <w:rPr>
                <w:rFonts w:ascii="Arial" w:hAnsi="Arial" w:cs="Arial"/>
              </w:rPr>
              <w:t>Dip. Ostetrica e Ginecologia</w:t>
            </w:r>
          </w:p>
        </w:tc>
        <w:tc>
          <w:tcPr>
            <w:tcW w:w="1843" w:type="dxa"/>
            <w:noWrap/>
          </w:tcPr>
          <w:p w:rsidR="0054559C" w:rsidRPr="00EE538E" w:rsidRDefault="0054559C" w:rsidP="00E4695E">
            <w:pPr>
              <w:rPr>
                <w:rFonts w:ascii="Arial" w:hAnsi="Arial" w:cs="Arial"/>
              </w:rPr>
            </w:pPr>
            <w:r w:rsidRPr="00EE538E">
              <w:rPr>
                <w:rFonts w:ascii="Arial" w:hAnsi="Arial" w:cs="Arial"/>
              </w:rPr>
              <w:t>ACCORSI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48</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97</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Aziendale Cure Primarie</w:t>
            </w:r>
          </w:p>
        </w:tc>
        <w:tc>
          <w:tcPr>
            <w:tcW w:w="1843" w:type="dxa"/>
            <w:noWrap/>
          </w:tcPr>
          <w:p w:rsidR="0054559C" w:rsidRPr="00EE538E" w:rsidRDefault="0054559C" w:rsidP="00E4695E">
            <w:pPr>
              <w:rPr>
                <w:rFonts w:ascii="Arial" w:hAnsi="Arial" w:cs="Arial"/>
              </w:rPr>
            </w:pPr>
            <w:r w:rsidRPr="00EE538E">
              <w:rPr>
                <w:rFonts w:ascii="Arial" w:hAnsi="Arial" w:cs="Arial"/>
              </w:rPr>
              <w:t>DE LUCA</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99</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Salute Mentale</w:t>
            </w:r>
          </w:p>
        </w:tc>
        <w:tc>
          <w:tcPr>
            <w:tcW w:w="1843" w:type="dxa"/>
            <w:noWrap/>
          </w:tcPr>
          <w:p w:rsidR="0054559C" w:rsidRPr="00EE538E" w:rsidRDefault="0054559C" w:rsidP="00E4695E">
            <w:pPr>
              <w:rPr>
                <w:rFonts w:ascii="Arial" w:hAnsi="Arial" w:cs="Arial"/>
              </w:rPr>
            </w:pPr>
            <w:r w:rsidRPr="00EE538E">
              <w:rPr>
                <w:rFonts w:ascii="Arial" w:hAnsi="Arial" w:cs="Arial"/>
              </w:rPr>
              <w:t>STARACE</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99</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Dip. Sanità Pubblica</w:t>
            </w:r>
          </w:p>
        </w:tc>
        <w:tc>
          <w:tcPr>
            <w:tcW w:w="1843" w:type="dxa"/>
            <w:noWrap/>
          </w:tcPr>
          <w:p w:rsidR="0054559C" w:rsidRPr="00EE538E" w:rsidRDefault="0054559C" w:rsidP="00E4695E">
            <w:pPr>
              <w:rPr>
                <w:rFonts w:ascii="Arial" w:hAnsi="Arial" w:cs="Arial"/>
              </w:rPr>
            </w:pPr>
            <w:r w:rsidRPr="00EE538E">
              <w:rPr>
                <w:rFonts w:ascii="Arial" w:hAnsi="Arial" w:cs="Arial"/>
              </w:rPr>
              <w:t>GIANNINI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100</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Distretto Carpi</w:t>
            </w:r>
          </w:p>
        </w:tc>
        <w:tc>
          <w:tcPr>
            <w:tcW w:w="1843" w:type="dxa"/>
            <w:noWrap/>
          </w:tcPr>
          <w:p w:rsidR="0054559C" w:rsidRPr="00EE538E" w:rsidRDefault="0054559C" w:rsidP="00E4695E">
            <w:pPr>
              <w:rPr>
                <w:rFonts w:ascii="Arial" w:hAnsi="Arial" w:cs="Arial"/>
              </w:rPr>
            </w:pPr>
            <w:r w:rsidRPr="00EE538E">
              <w:rPr>
                <w:rFonts w:ascii="Arial" w:hAnsi="Arial" w:cs="Arial"/>
              </w:rPr>
              <w:t>VAGNINI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100</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Distretto Mirandola</w:t>
            </w:r>
          </w:p>
        </w:tc>
        <w:tc>
          <w:tcPr>
            <w:tcW w:w="1843" w:type="dxa"/>
            <w:noWrap/>
          </w:tcPr>
          <w:p w:rsidR="0054559C" w:rsidRPr="00EE538E" w:rsidRDefault="0054559C" w:rsidP="00E4695E">
            <w:pPr>
              <w:rPr>
                <w:rFonts w:ascii="Arial" w:hAnsi="Arial" w:cs="Arial"/>
              </w:rPr>
            </w:pPr>
            <w:r w:rsidRPr="00EE538E">
              <w:rPr>
                <w:rFonts w:ascii="Arial" w:hAnsi="Arial" w:cs="Arial"/>
              </w:rPr>
              <w:t>MESCHIERI</w:t>
            </w:r>
          </w:p>
        </w:tc>
        <w:tc>
          <w:tcPr>
            <w:tcW w:w="2268"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sidRPr="00EE538E">
              <w:rPr>
                <w:rFonts w:ascii="Arial" w:hAnsi="Arial" w:cs="Arial"/>
                <w:b/>
                <w:bCs/>
              </w:rPr>
              <w:t>100</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Distretto Modena</w:t>
            </w:r>
          </w:p>
        </w:tc>
        <w:tc>
          <w:tcPr>
            <w:tcW w:w="1843" w:type="dxa"/>
            <w:noWrap/>
          </w:tcPr>
          <w:p w:rsidR="0054559C" w:rsidRPr="00EE538E" w:rsidRDefault="0054559C" w:rsidP="00E4695E">
            <w:pPr>
              <w:rPr>
                <w:rFonts w:ascii="Arial" w:hAnsi="Arial" w:cs="Arial"/>
              </w:rPr>
            </w:pPr>
            <w:r w:rsidRPr="00EE538E">
              <w:rPr>
                <w:rFonts w:ascii="Arial" w:hAnsi="Arial" w:cs="Arial"/>
              </w:rPr>
              <w:t>BORSARI</w:t>
            </w:r>
          </w:p>
        </w:tc>
        <w:tc>
          <w:tcPr>
            <w:tcW w:w="2268" w:type="dxa"/>
            <w:noWrap/>
          </w:tcPr>
          <w:p w:rsidR="0054559C" w:rsidRPr="00851399" w:rsidRDefault="0054559C" w:rsidP="00E4695E">
            <w:pPr>
              <w:jc w:val="center"/>
              <w:rPr>
                <w:rFonts w:ascii="Arial" w:hAnsi="Arial" w:cs="Arial"/>
                <w:b/>
                <w:bCs/>
              </w:rPr>
            </w:pPr>
            <w:r>
              <w:rPr>
                <w:rFonts w:ascii="Arial" w:hAnsi="Arial" w:cs="Arial"/>
                <w:b/>
                <w:bCs/>
              </w:rPr>
              <w:t>50</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Pr>
                <w:rFonts w:ascii="Arial" w:hAnsi="Arial" w:cs="Arial"/>
                <w:b/>
                <w:bCs/>
              </w:rPr>
              <w:t>100</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Distretto Castelfranco Emilia</w:t>
            </w:r>
          </w:p>
        </w:tc>
        <w:tc>
          <w:tcPr>
            <w:tcW w:w="1843" w:type="dxa"/>
            <w:noWrap/>
          </w:tcPr>
          <w:p w:rsidR="0054559C" w:rsidRPr="00EE538E" w:rsidRDefault="0054559C" w:rsidP="00E4695E">
            <w:pPr>
              <w:rPr>
                <w:rFonts w:ascii="Arial" w:hAnsi="Arial" w:cs="Arial"/>
              </w:rPr>
            </w:pPr>
            <w:r w:rsidRPr="00EE538E">
              <w:rPr>
                <w:rFonts w:ascii="Arial" w:hAnsi="Arial" w:cs="Arial"/>
              </w:rPr>
              <w:t>MARCON</w:t>
            </w:r>
          </w:p>
        </w:tc>
        <w:tc>
          <w:tcPr>
            <w:tcW w:w="2268" w:type="dxa"/>
            <w:noWrap/>
          </w:tcPr>
          <w:p w:rsidR="0054559C" w:rsidRPr="00851399" w:rsidRDefault="0054559C" w:rsidP="00E4695E">
            <w:pPr>
              <w:jc w:val="center"/>
              <w:rPr>
                <w:rFonts w:ascii="Arial" w:hAnsi="Arial" w:cs="Arial"/>
                <w:b/>
                <w:bCs/>
              </w:rPr>
            </w:pPr>
            <w:r w:rsidRPr="00851399">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Pr>
                <w:rFonts w:ascii="Arial" w:hAnsi="Arial" w:cs="Arial"/>
                <w:b/>
                <w:bCs/>
              </w:rPr>
              <w:t>99</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Distretto Sassuolo</w:t>
            </w:r>
          </w:p>
        </w:tc>
        <w:tc>
          <w:tcPr>
            <w:tcW w:w="1843" w:type="dxa"/>
            <w:noWrap/>
          </w:tcPr>
          <w:p w:rsidR="0054559C" w:rsidRPr="00EE538E" w:rsidRDefault="0054559C" w:rsidP="00E4695E">
            <w:pPr>
              <w:rPr>
                <w:rFonts w:ascii="Arial" w:hAnsi="Arial" w:cs="Arial"/>
              </w:rPr>
            </w:pPr>
            <w:r w:rsidRPr="00EE538E">
              <w:rPr>
                <w:rFonts w:ascii="Arial" w:hAnsi="Arial" w:cs="Arial"/>
              </w:rPr>
              <w:t>NOVACO</w:t>
            </w:r>
          </w:p>
        </w:tc>
        <w:tc>
          <w:tcPr>
            <w:tcW w:w="2268" w:type="dxa"/>
            <w:noWrap/>
          </w:tcPr>
          <w:p w:rsidR="0054559C" w:rsidRPr="00851399" w:rsidRDefault="0054559C" w:rsidP="00E4695E">
            <w:pPr>
              <w:jc w:val="center"/>
            </w:pPr>
            <w:r w:rsidRPr="00851399">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Pr>
                <w:rFonts w:ascii="Arial" w:hAnsi="Arial" w:cs="Arial"/>
                <w:b/>
                <w:bCs/>
              </w:rPr>
              <w:t>99</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Distretto Vignola</w:t>
            </w:r>
          </w:p>
        </w:tc>
        <w:tc>
          <w:tcPr>
            <w:tcW w:w="1843" w:type="dxa"/>
            <w:noWrap/>
          </w:tcPr>
          <w:p w:rsidR="0054559C" w:rsidRPr="00EE538E" w:rsidRDefault="0054559C" w:rsidP="00E4695E">
            <w:pPr>
              <w:rPr>
                <w:rFonts w:ascii="Arial" w:hAnsi="Arial" w:cs="Arial"/>
              </w:rPr>
            </w:pPr>
            <w:r w:rsidRPr="00EE538E">
              <w:rPr>
                <w:rFonts w:ascii="Arial" w:hAnsi="Arial" w:cs="Arial"/>
              </w:rPr>
              <w:t>VEZZOSI</w:t>
            </w:r>
          </w:p>
        </w:tc>
        <w:tc>
          <w:tcPr>
            <w:tcW w:w="2268" w:type="dxa"/>
            <w:noWrap/>
          </w:tcPr>
          <w:p w:rsidR="0054559C" w:rsidRPr="00851399" w:rsidRDefault="0054559C" w:rsidP="00E4695E">
            <w:pPr>
              <w:jc w:val="center"/>
            </w:pPr>
            <w:r w:rsidRPr="00851399">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Pr>
                <w:rFonts w:ascii="Arial" w:hAnsi="Arial" w:cs="Arial"/>
                <w:b/>
                <w:bCs/>
              </w:rPr>
              <w:t>99</w:t>
            </w:r>
          </w:p>
        </w:tc>
      </w:tr>
      <w:tr w:rsidR="0054559C" w:rsidRPr="00EE538E">
        <w:trPr>
          <w:trHeight w:val="255"/>
        </w:trPr>
        <w:tc>
          <w:tcPr>
            <w:tcW w:w="4204" w:type="dxa"/>
            <w:noWrap/>
          </w:tcPr>
          <w:p w:rsidR="0054559C" w:rsidRPr="00EE538E" w:rsidRDefault="0054559C" w:rsidP="00E4695E">
            <w:pPr>
              <w:rPr>
                <w:rFonts w:ascii="Arial" w:hAnsi="Arial" w:cs="Arial"/>
              </w:rPr>
            </w:pPr>
            <w:r w:rsidRPr="00EE538E">
              <w:rPr>
                <w:rFonts w:ascii="Arial" w:hAnsi="Arial" w:cs="Arial"/>
              </w:rPr>
              <w:t>Distretto Pavullo</w:t>
            </w:r>
          </w:p>
        </w:tc>
        <w:tc>
          <w:tcPr>
            <w:tcW w:w="1843" w:type="dxa"/>
            <w:noWrap/>
          </w:tcPr>
          <w:p w:rsidR="0054559C" w:rsidRPr="00EE538E" w:rsidRDefault="0054559C" w:rsidP="00E4695E">
            <w:pPr>
              <w:rPr>
                <w:rFonts w:ascii="Arial" w:hAnsi="Arial" w:cs="Arial"/>
              </w:rPr>
            </w:pPr>
            <w:r w:rsidRPr="00EE538E">
              <w:rPr>
                <w:rFonts w:ascii="Arial" w:hAnsi="Arial" w:cs="Arial"/>
              </w:rPr>
              <w:t>BIONDI</w:t>
            </w:r>
          </w:p>
        </w:tc>
        <w:tc>
          <w:tcPr>
            <w:tcW w:w="2268" w:type="dxa"/>
            <w:noWrap/>
          </w:tcPr>
          <w:p w:rsidR="0054559C" w:rsidRPr="00851399" w:rsidRDefault="0054559C" w:rsidP="00E4695E">
            <w:pPr>
              <w:jc w:val="center"/>
            </w:pPr>
            <w:r w:rsidRPr="00851399">
              <w:rPr>
                <w:rFonts w:ascii="Arial" w:hAnsi="Arial" w:cs="Arial"/>
                <w:b/>
                <w:bCs/>
              </w:rPr>
              <w:t>49</w:t>
            </w:r>
          </w:p>
        </w:tc>
        <w:tc>
          <w:tcPr>
            <w:tcW w:w="2410" w:type="dxa"/>
            <w:noWrap/>
          </w:tcPr>
          <w:p w:rsidR="0054559C" w:rsidRPr="00EE538E" w:rsidRDefault="0054559C" w:rsidP="00E4695E">
            <w:pPr>
              <w:jc w:val="center"/>
              <w:rPr>
                <w:rFonts w:ascii="Arial" w:hAnsi="Arial" w:cs="Arial"/>
                <w:b/>
                <w:bCs/>
              </w:rPr>
            </w:pPr>
            <w:r w:rsidRPr="00EE538E">
              <w:rPr>
                <w:rFonts w:ascii="Arial" w:hAnsi="Arial" w:cs="Arial"/>
                <w:b/>
                <w:bCs/>
              </w:rPr>
              <w:t>50</w:t>
            </w:r>
          </w:p>
        </w:tc>
        <w:tc>
          <w:tcPr>
            <w:tcW w:w="1984" w:type="dxa"/>
            <w:noWrap/>
          </w:tcPr>
          <w:p w:rsidR="0054559C" w:rsidRPr="00EE538E" w:rsidRDefault="0054559C" w:rsidP="00E4695E">
            <w:pPr>
              <w:jc w:val="center"/>
              <w:rPr>
                <w:rFonts w:ascii="Arial" w:hAnsi="Arial" w:cs="Arial"/>
                <w:b/>
                <w:bCs/>
              </w:rPr>
            </w:pPr>
            <w:r>
              <w:rPr>
                <w:rFonts w:ascii="Arial" w:hAnsi="Arial" w:cs="Arial"/>
                <w:b/>
                <w:bCs/>
              </w:rPr>
              <w:t>99</w:t>
            </w:r>
          </w:p>
        </w:tc>
      </w:tr>
    </w:tbl>
    <w:p w:rsidR="0054559C" w:rsidRPr="001B220A" w:rsidRDefault="0054559C" w:rsidP="0043770B">
      <w:pPr>
        <w:spacing w:line="288" w:lineRule="auto"/>
        <w:jc w:val="both"/>
        <w:rPr>
          <w:rFonts w:ascii="Arial" w:hAnsi="Arial" w:cs="Arial"/>
          <w:b/>
          <w:bCs/>
          <w:smallCaps/>
          <w:shadow/>
          <w:color w:val="333399"/>
          <w:sz w:val="28"/>
          <w:szCs w:val="28"/>
        </w:rPr>
      </w:pPr>
      <w:r>
        <w:rPr>
          <w:rFonts w:ascii="Arial" w:hAnsi="Arial" w:cs="Arial"/>
          <w:b/>
          <w:bCs/>
          <w:smallCaps/>
          <w:shadow/>
          <w:color w:val="333399"/>
          <w:sz w:val="28"/>
          <w:szCs w:val="28"/>
        </w:rPr>
        <w:br w:type="page"/>
      </w:r>
      <w:r w:rsidRPr="001B220A">
        <w:rPr>
          <w:rFonts w:ascii="Arial" w:hAnsi="Arial" w:cs="Arial"/>
          <w:b/>
          <w:bCs/>
          <w:smallCaps/>
          <w:shadow/>
          <w:color w:val="333399"/>
          <w:sz w:val="28"/>
          <w:szCs w:val="28"/>
        </w:rPr>
        <w:lastRenderedPageBreak/>
        <w:t>DIPARTIMENTI OSPEDALIERI</w:t>
      </w:r>
    </w:p>
    <w:p w:rsidR="0054559C" w:rsidRDefault="0054559C" w:rsidP="0072213D">
      <w:pPr>
        <w:spacing w:line="288" w:lineRule="auto"/>
        <w:jc w:val="both"/>
        <w:rPr>
          <w:rFonts w:ascii="Arial" w:hAnsi="Arial" w:cs="Arial"/>
          <w:sz w:val="24"/>
          <w:szCs w:val="24"/>
        </w:rPr>
      </w:pPr>
    </w:p>
    <w:p w:rsidR="0054559C" w:rsidRPr="00FA388E" w:rsidRDefault="0054559C" w:rsidP="0072213D">
      <w:pPr>
        <w:spacing w:line="288" w:lineRule="auto"/>
        <w:jc w:val="both"/>
        <w:rPr>
          <w:rFonts w:ascii="Arial" w:hAnsi="Arial" w:cs="Arial"/>
          <w:b/>
          <w:bCs/>
          <w:sz w:val="24"/>
          <w:szCs w:val="24"/>
        </w:rPr>
      </w:pPr>
      <w:r w:rsidRPr="00FA388E">
        <w:rPr>
          <w:rFonts w:ascii="Arial" w:hAnsi="Arial" w:cs="Arial"/>
          <w:b/>
          <w:bCs/>
          <w:sz w:val="24"/>
          <w:szCs w:val="24"/>
        </w:rPr>
        <w:t>Dipartimento Interaziendale di Emergenza-Urgenza</w:t>
      </w: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r>
        <w:rPr>
          <w:rFonts w:ascii="Arial" w:hAnsi="Arial" w:cs="Arial"/>
          <w:sz w:val="22"/>
          <w:szCs w:val="22"/>
        </w:rPr>
        <w:t>Si segnala il grande impegno messo in campo per l’istituzione del Dipartimento Interaziendale di Emergenza-Urgenza e per la gestione degli eventi legati al sisma. Si prende atto che l’unico aspetto di miglioramento segnalato nelle schede è rappresentato dal doppio accesso di pazienti con trauma grave (6,22% di casi vs. il 5% atteso).</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652C1">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652C1">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652C1">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652C1">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Pr="00B968BD" w:rsidRDefault="0054559C" w:rsidP="003B49FD">
            <w:pPr>
              <w:rPr>
                <w:rFonts w:ascii="Arial" w:hAnsi="Arial" w:cs="Arial"/>
              </w:rPr>
            </w:pPr>
            <w:r w:rsidRPr="00B968BD">
              <w:rPr>
                <w:rFonts w:ascii="Arial" w:hAnsi="Arial" w:cs="Arial"/>
              </w:rPr>
              <w:t xml:space="preserve">Dip. Interaziendale </w:t>
            </w:r>
          </w:p>
          <w:p w:rsidR="0054559C" w:rsidRPr="00B968BD" w:rsidRDefault="0054559C" w:rsidP="003B49FD">
            <w:pPr>
              <w:rPr>
                <w:rFonts w:ascii="Arial" w:hAnsi="Arial" w:cs="Arial"/>
              </w:rPr>
            </w:pPr>
            <w:r w:rsidRPr="00B968BD">
              <w:rPr>
                <w:rFonts w:ascii="Arial" w:hAnsi="Arial" w:cs="Arial"/>
              </w:rPr>
              <w:t>Emergenza Urgenza</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B49FD">
            <w:pPr>
              <w:jc w:val="center"/>
              <w:rPr>
                <w:rFonts w:ascii="Arial" w:hAnsi="Arial" w:cs="Arial"/>
                <w:b/>
                <w:bCs/>
              </w:rPr>
            </w:pPr>
            <w:r w:rsidRPr="00B968BD">
              <w:rPr>
                <w:rFonts w:ascii="Arial" w:hAnsi="Arial" w:cs="Arial"/>
                <w:b/>
                <w:bCs/>
              </w:rPr>
              <w:t>50</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B49FD">
            <w:pPr>
              <w:jc w:val="center"/>
              <w:rPr>
                <w:rFonts w:ascii="Arial" w:hAnsi="Arial" w:cs="Arial"/>
                <w:b/>
                <w:bCs/>
              </w:rPr>
            </w:pPr>
            <w:r w:rsidRPr="00B968BD">
              <w:rPr>
                <w:rFonts w:ascii="Arial" w:hAnsi="Arial" w:cs="Arial"/>
                <w:b/>
                <w:bCs/>
              </w:rPr>
              <w:t>49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B49FD">
            <w:pPr>
              <w:jc w:val="center"/>
              <w:rPr>
                <w:rFonts w:ascii="Arial" w:hAnsi="Arial" w:cs="Arial"/>
                <w:b/>
                <w:bCs/>
              </w:rPr>
            </w:pPr>
            <w:r w:rsidRPr="00B968BD">
              <w:rPr>
                <w:rFonts w:ascii="Arial" w:hAnsi="Arial" w:cs="Arial"/>
                <w:b/>
                <w:bCs/>
              </w:rPr>
              <w:t>99</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b/>
          <w:bCs/>
          <w:sz w:val="24"/>
          <w:szCs w:val="24"/>
        </w:rPr>
      </w:pPr>
      <w:r>
        <w:rPr>
          <w:rFonts w:ascii="Arial" w:hAnsi="Arial" w:cs="Arial"/>
          <w:b/>
          <w:bCs/>
          <w:sz w:val="24"/>
          <w:szCs w:val="24"/>
        </w:rPr>
        <w:t>Dipartimento di medicina Interna e Riabilitativa</w:t>
      </w:r>
    </w:p>
    <w:p w:rsidR="0054559C" w:rsidRDefault="0054559C" w:rsidP="0072213D">
      <w:pPr>
        <w:spacing w:line="288" w:lineRule="auto"/>
        <w:jc w:val="both"/>
        <w:rPr>
          <w:rFonts w:ascii="Arial" w:hAnsi="Arial" w:cs="Arial"/>
          <w:sz w:val="22"/>
          <w:szCs w:val="22"/>
        </w:rPr>
      </w:pPr>
      <w:r>
        <w:rPr>
          <w:rFonts w:ascii="Arial" w:hAnsi="Arial" w:cs="Arial"/>
          <w:sz w:val="22"/>
          <w:szCs w:val="22"/>
        </w:rPr>
        <w:t>E’ da segnalare la grandezza del Dipartimento e dunque le diverse articolazioni e discipline da governare. Le uniche criticità rilevate dalle schede si riferiscono alla % di endoscopie screening entro 30 gg. dal FOBT (85,10% vs un atteso del 90%). Altra  criticità è legata all’appropriatezza nella colonscopia clinica e nel percorso dello scompenso cardiaco, anche se in realtà si tratta di obiettivi non pesati e dunque da non considerare nella valutazione. Si segnala inoltre la necessità di migliorare la compilazione delle cartelle cliniche e la disponibilità di prestazioni a CUP.</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0148F8">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0148F8">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0148F8">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0148F8">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Pr="00B968BD" w:rsidRDefault="0054559C" w:rsidP="000148F8">
            <w:pPr>
              <w:rPr>
                <w:rFonts w:ascii="Arial" w:hAnsi="Arial" w:cs="Arial"/>
              </w:rPr>
            </w:pPr>
            <w:r w:rsidRPr="00B968BD">
              <w:rPr>
                <w:rFonts w:ascii="Arial" w:hAnsi="Arial" w:cs="Arial"/>
              </w:rPr>
              <w:t>Dip di Medicina Interna e Riabilitativa</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0148F8">
            <w:pPr>
              <w:jc w:val="center"/>
              <w:rPr>
                <w:rFonts w:ascii="Arial" w:hAnsi="Arial" w:cs="Arial"/>
                <w:b/>
                <w:bCs/>
              </w:rPr>
            </w:pPr>
            <w:r w:rsidRPr="00B968BD">
              <w:rPr>
                <w:rFonts w:ascii="Arial" w:hAnsi="Arial" w:cs="Arial"/>
                <w:b/>
                <w:bCs/>
              </w:rPr>
              <w:t>49</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0148F8">
            <w:pPr>
              <w:jc w:val="center"/>
              <w:rPr>
                <w:rFonts w:ascii="Arial" w:hAnsi="Arial" w:cs="Arial"/>
                <w:b/>
                <w:bCs/>
              </w:rPr>
            </w:pPr>
            <w:r w:rsidRPr="00B968BD">
              <w:rPr>
                <w:rFonts w:ascii="Arial" w:hAnsi="Arial" w:cs="Arial"/>
                <w:b/>
                <w:bCs/>
              </w:rPr>
              <w:t>48</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0148F8">
            <w:pPr>
              <w:jc w:val="center"/>
              <w:rPr>
                <w:rFonts w:ascii="Arial" w:hAnsi="Arial" w:cs="Arial"/>
                <w:b/>
                <w:bCs/>
              </w:rPr>
            </w:pPr>
            <w:r w:rsidRPr="00B968BD">
              <w:rPr>
                <w:rFonts w:ascii="Arial" w:hAnsi="Arial" w:cs="Arial"/>
                <w:b/>
                <w:bCs/>
              </w:rPr>
              <w:t>97</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r>
        <w:rPr>
          <w:rFonts w:ascii="Arial" w:hAnsi="Arial" w:cs="Arial"/>
          <w:sz w:val="22"/>
          <w:szCs w:val="22"/>
        </w:rPr>
        <w:br w:type="page"/>
      </w:r>
    </w:p>
    <w:p w:rsidR="0054559C" w:rsidRDefault="0054559C" w:rsidP="00573B6C">
      <w:pPr>
        <w:spacing w:line="288" w:lineRule="auto"/>
        <w:jc w:val="both"/>
        <w:rPr>
          <w:rFonts w:ascii="Arial" w:hAnsi="Arial" w:cs="Arial"/>
          <w:b/>
          <w:bCs/>
          <w:sz w:val="24"/>
          <w:szCs w:val="24"/>
        </w:rPr>
      </w:pPr>
      <w:r>
        <w:rPr>
          <w:rFonts w:ascii="Arial" w:hAnsi="Arial" w:cs="Arial"/>
          <w:b/>
          <w:bCs/>
          <w:sz w:val="24"/>
          <w:szCs w:val="24"/>
        </w:rPr>
        <w:t>Dipartimento di Neuroscienze</w:t>
      </w:r>
    </w:p>
    <w:p w:rsidR="0054559C" w:rsidRDefault="0054559C" w:rsidP="00573B6C">
      <w:pPr>
        <w:spacing w:line="288" w:lineRule="auto"/>
        <w:jc w:val="both"/>
        <w:rPr>
          <w:rFonts w:ascii="Arial" w:hAnsi="Arial" w:cs="Arial"/>
          <w:sz w:val="24"/>
          <w:szCs w:val="24"/>
        </w:rPr>
      </w:pPr>
      <w:r w:rsidRPr="00B32867">
        <w:rPr>
          <w:rFonts w:ascii="Arial" w:hAnsi="Arial" w:cs="Arial"/>
          <w:sz w:val="24"/>
          <w:szCs w:val="24"/>
        </w:rPr>
        <w:t>In questo Dipartimento, ad elevata complessità, le criticità rilevate si riferiscono allo sforamento del budget economico assegnato, in considerazione della tipologia di farmaci utilizzati per pazienti particolarmente complessi.</w:t>
      </w:r>
      <w:r>
        <w:rPr>
          <w:rFonts w:ascii="Arial" w:hAnsi="Arial" w:cs="Arial"/>
          <w:sz w:val="24"/>
          <w:szCs w:val="24"/>
        </w:rPr>
        <w:t xml:space="preserve"> </w:t>
      </w:r>
      <w:r w:rsidRPr="00B32867">
        <w:rPr>
          <w:rFonts w:ascii="Arial" w:hAnsi="Arial" w:cs="Arial"/>
          <w:sz w:val="24"/>
          <w:szCs w:val="24"/>
        </w:rPr>
        <w:t xml:space="preserve">In questo caso il Nucleo di Valutazione suggerisce di </w:t>
      </w:r>
      <w:r>
        <w:rPr>
          <w:rFonts w:ascii="Arial" w:hAnsi="Arial" w:cs="Arial"/>
          <w:sz w:val="24"/>
          <w:szCs w:val="24"/>
        </w:rPr>
        <w:t>tenere conto della complessità dei pazienti e delle casistiche trattate, nel processo di negoziazione del budget e di assegnazione delle risorse.</w:t>
      </w:r>
    </w:p>
    <w:p w:rsidR="0054559C" w:rsidRDefault="0054559C" w:rsidP="00573B6C">
      <w:pPr>
        <w:spacing w:line="288" w:lineRule="auto"/>
        <w:jc w:val="both"/>
        <w:rPr>
          <w:rFonts w:ascii="Arial" w:hAnsi="Arial" w:cs="Arial"/>
          <w:sz w:val="24"/>
          <w:szCs w:val="24"/>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Default="0054559C" w:rsidP="00372310">
            <w:pPr>
              <w:rPr>
                <w:rFonts w:ascii="Arial" w:hAnsi="Arial" w:cs="Arial"/>
              </w:rPr>
            </w:pPr>
            <w:r w:rsidRPr="00B968BD">
              <w:rPr>
                <w:rFonts w:ascii="Arial" w:hAnsi="Arial" w:cs="Arial"/>
              </w:rPr>
              <w:t>Dip di Neuroscienze</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48</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97</w:t>
            </w:r>
          </w:p>
        </w:tc>
      </w:tr>
    </w:tbl>
    <w:p w:rsidR="0054559C" w:rsidRDefault="0054559C" w:rsidP="00573B6C">
      <w:pPr>
        <w:spacing w:line="288" w:lineRule="auto"/>
        <w:jc w:val="both"/>
        <w:rPr>
          <w:rFonts w:ascii="Arial" w:hAnsi="Arial" w:cs="Arial"/>
          <w:sz w:val="24"/>
          <w:szCs w:val="24"/>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B32867">
      <w:pPr>
        <w:spacing w:line="288" w:lineRule="auto"/>
        <w:jc w:val="both"/>
        <w:rPr>
          <w:rFonts w:ascii="Arial" w:hAnsi="Arial" w:cs="Arial"/>
          <w:b/>
          <w:bCs/>
          <w:sz w:val="24"/>
          <w:szCs w:val="24"/>
        </w:rPr>
      </w:pPr>
      <w:r>
        <w:rPr>
          <w:rFonts w:ascii="Arial" w:hAnsi="Arial" w:cs="Arial"/>
          <w:b/>
          <w:bCs/>
          <w:sz w:val="24"/>
          <w:szCs w:val="24"/>
        </w:rPr>
        <w:t>Dipartimento di Patologia Clinica</w:t>
      </w:r>
    </w:p>
    <w:p w:rsidR="0054559C" w:rsidRDefault="0054559C" w:rsidP="0072213D">
      <w:pPr>
        <w:spacing w:line="288" w:lineRule="auto"/>
        <w:jc w:val="both"/>
        <w:rPr>
          <w:rFonts w:ascii="Arial" w:hAnsi="Arial" w:cs="Arial"/>
          <w:sz w:val="22"/>
          <w:szCs w:val="22"/>
        </w:rPr>
      </w:pPr>
      <w:r>
        <w:rPr>
          <w:rFonts w:ascii="Arial" w:hAnsi="Arial" w:cs="Arial"/>
          <w:sz w:val="22"/>
          <w:szCs w:val="22"/>
        </w:rPr>
        <w:t>Si evidenzia il forte impegno e il risultato conseguito relativamente alla riorganizzazione dell’intero Dipartimento come previsto dal Piano Attuativo Locale, il che ha determinato un nuovo quadro organizzativo e la ridefinizione delle strutture e delle responsabilità. Relativamente all’area degli obiettivi, l’unica criticità che si rileva è riferibile al leggero sforamento del budget economico assegnato. In questo senso si sottolinea quanto espresso dallo stesso Direttore di Dipartimento rispetto alla impossibilità di responsabilizzare sul rispetto del budget assegnato un dipartimento che di fatto non ha potere decisionale sul volume degli esami da assicurare, dipendendo di fatto dai prescrittori degli esami stessi.</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Default="0054559C" w:rsidP="00372310">
            <w:pPr>
              <w:rPr>
                <w:rFonts w:ascii="Arial" w:hAnsi="Arial" w:cs="Arial"/>
              </w:rPr>
            </w:pPr>
            <w:r w:rsidRPr="00B968BD">
              <w:rPr>
                <w:rFonts w:ascii="Arial" w:hAnsi="Arial" w:cs="Arial"/>
              </w:rPr>
              <w:t>Dip di Patologia Clinica</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50</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99</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b/>
          <w:bCs/>
          <w:sz w:val="24"/>
          <w:szCs w:val="24"/>
        </w:rPr>
      </w:pPr>
    </w:p>
    <w:p w:rsidR="0054559C" w:rsidRDefault="0054559C" w:rsidP="0072213D">
      <w:pPr>
        <w:spacing w:line="288" w:lineRule="auto"/>
        <w:jc w:val="both"/>
        <w:rPr>
          <w:rFonts w:ascii="Arial" w:hAnsi="Arial" w:cs="Arial"/>
          <w:b/>
          <w:bCs/>
          <w:sz w:val="24"/>
          <w:szCs w:val="24"/>
        </w:rPr>
      </w:pPr>
      <w:r>
        <w:rPr>
          <w:rFonts w:ascii="Arial" w:hAnsi="Arial" w:cs="Arial"/>
          <w:b/>
          <w:bCs/>
          <w:sz w:val="24"/>
          <w:szCs w:val="24"/>
        </w:rPr>
        <w:lastRenderedPageBreak/>
        <w:t>Dipartimento di Radiologia</w:t>
      </w:r>
    </w:p>
    <w:p w:rsidR="0054559C" w:rsidRDefault="0054559C" w:rsidP="0072213D">
      <w:pPr>
        <w:spacing w:line="288" w:lineRule="auto"/>
        <w:jc w:val="both"/>
        <w:rPr>
          <w:rFonts w:ascii="Arial" w:hAnsi="Arial" w:cs="Arial"/>
          <w:sz w:val="22"/>
          <w:szCs w:val="22"/>
        </w:rPr>
      </w:pPr>
      <w:r>
        <w:rPr>
          <w:rFonts w:ascii="Arial" w:hAnsi="Arial" w:cs="Arial"/>
          <w:sz w:val="22"/>
          <w:szCs w:val="22"/>
        </w:rPr>
        <w:t>Si segnala il sostanziale mantenimento dei volumi di attività nonostante la chiusura protratta degli ospedali dell’area nord in seguito al sisma.</w:t>
      </w:r>
    </w:p>
    <w:p w:rsidR="0054559C" w:rsidRDefault="0054559C" w:rsidP="0072213D">
      <w:pPr>
        <w:spacing w:line="288" w:lineRule="auto"/>
        <w:jc w:val="both"/>
        <w:rPr>
          <w:rFonts w:ascii="Arial" w:hAnsi="Arial" w:cs="Arial"/>
          <w:sz w:val="22"/>
          <w:szCs w:val="22"/>
        </w:rPr>
      </w:pPr>
      <w:r>
        <w:rPr>
          <w:rFonts w:ascii="Arial" w:hAnsi="Arial" w:cs="Arial"/>
          <w:sz w:val="22"/>
          <w:szCs w:val="22"/>
        </w:rPr>
        <w:t>Per questo alcuni indici di performance che si attestavano leggermente al di sotto del 100%, ad es. la proiezione delle agende di prenotazione (56%) e l’adesione ai percorsi di screening mammografico (77%) sono stati ridefiniti per tenere conto della necessaria riduzione delle attività in seguito al sisma.</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3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Default="0054559C" w:rsidP="00372310">
            <w:pPr>
              <w:rPr>
                <w:rFonts w:ascii="Arial" w:hAnsi="Arial" w:cs="Arial"/>
              </w:rPr>
            </w:pPr>
            <w:r w:rsidRPr="00B968BD">
              <w:rPr>
                <w:rFonts w:ascii="Arial" w:hAnsi="Arial" w:cs="Arial"/>
              </w:rPr>
              <w:t>Dip di Radiologia</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48</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50</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98</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b/>
          <w:bCs/>
          <w:sz w:val="24"/>
          <w:szCs w:val="24"/>
        </w:rPr>
      </w:pPr>
      <w:r>
        <w:rPr>
          <w:rFonts w:ascii="Arial" w:hAnsi="Arial" w:cs="Arial"/>
          <w:b/>
          <w:bCs/>
          <w:sz w:val="24"/>
          <w:szCs w:val="24"/>
        </w:rPr>
        <w:t>Dipartimento di Chirurgia Generale e Specialistica</w:t>
      </w:r>
    </w:p>
    <w:p w:rsidR="0054559C" w:rsidRDefault="0054559C" w:rsidP="0072213D">
      <w:pPr>
        <w:spacing w:line="288" w:lineRule="auto"/>
        <w:jc w:val="both"/>
        <w:rPr>
          <w:rFonts w:ascii="Arial" w:hAnsi="Arial" w:cs="Arial"/>
          <w:sz w:val="22"/>
          <w:szCs w:val="22"/>
        </w:rPr>
      </w:pPr>
      <w:r w:rsidRPr="00A50755">
        <w:rPr>
          <w:rFonts w:ascii="Arial" w:hAnsi="Arial" w:cs="Arial"/>
          <w:sz w:val="22"/>
          <w:szCs w:val="22"/>
        </w:rPr>
        <w:t>Va considerato che, per l’evento sisma, da maggio 2012 fino a dicembre 2012, l’attività di Day Surgery è stata sospesa al</w:t>
      </w:r>
      <w:r w:rsidRPr="00A50755">
        <w:rPr>
          <w:rFonts w:ascii="Arial" w:hAnsi="Arial" w:cs="Arial"/>
          <w:b/>
          <w:bCs/>
          <w:sz w:val="22"/>
          <w:szCs w:val="22"/>
        </w:rPr>
        <w:t xml:space="preserve"> NOCSAE, a Mirandola, a Carpi, a Castelfranco e Finale Emilia </w:t>
      </w:r>
      <w:r w:rsidRPr="00A50755">
        <w:rPr>
          <w:rFonts w:ascii="Arial" w:hAnsi="Arial" w:cs="Arial"/>
          <w:sz w:val="22"/>
          <w:szCs w:val="22"/>
        </w:rPr>
        <w:t>e ridotta</w:t>
      </w:r>
      <w:r w:rsidRPr="00A50755">
        <w:rPr>
          <w:rFonts w:ascii="Arial" w:hAnsi="Arial" w:cs="Arial"/>
          <w:b/>
          <w:bCs/>
          <w:sz w:val="22"/>
          <w:szCs w:val="22"/>
        </w:rPr>
        <w:t xml:space="preserve"> a Pavullo e Vignola; </w:t>
      </w:r>
      <w:r w:rsidRPr="00A50755">
        <w:rPr>
          <w:rFonts w:ascii="Arial" w:hAnsi="Arial" w:cs="Arial"/>
          <w:sz w:val="22"/>
          <w:szCs w:val="22"/>
        </w:rPr>
        <w:t>nonostante ciò</w:t>
      </w:r>
      <w:r w:rsidRPr="00A50755">
        <w:rPr>
          <w:rFonts w:ascii="Arial" w:hAnsi="Arial" w:cs="Arial"/>
          <w:b/>
          <w:bCs/>
          <w:sz w:val="22"/>
          <w:szCs w:val="22"/>
        </w:rPr>
        <w:t xml:space="preserve">, </w:t>
      </w:r>
      <w:r w:rsidRPr="00A50755">
        <w:rPr>
          <w:rFonts w:ascii="Arial" w:hAnsi="Arial" w:cs="Arial"/>
          <w:sz w:val="22"/>
          <w:szCs w:val="22"/>
        </w:rPr>
        <w:t>l’indice di Day Surgery è stato mantenuto ad oltre il 60%.</w:t>
      </w:r>
    </w:p>
    <w:p w:rsidR="0054559C" w:rsidRDefault="0054559C" w:rsidP="0072213D">
      <w:pPr>
        <w:spacing w:line="288" w:lineRule="auto"/>
        <w:jc w:val="both"/>
        <w:rPr>
          <w:rFonts w:ascii="Arial" w:hAnsi="Arial" w:cs="Arial"/>
          <w:sz w:val="22"/>
          <w:szCs w:val="22"/>
        </w:rPr>
      </w:pPr>
      <w:r>
        <w:rPr>
          <w:rFonts w:ascii="Arial" w:hAnsi="Arial" w:cs="Arial"/>
          <w:sz w:val="22"/>
          <w:szCs w:val="22"/>
        </w:rPr>
        <w:t>Vi è evidenza della cascata nella valutazione dei dirigenti delle strutture complesse afferenti. Si segnalano alcune criticità nell’applicazione dei percorsi di accesso e uscita dalle Terapie Intensive, nel percorso della patologia neoplastica mammaria (82,81% di interventi oncologici alla mammella entro 30% vs. 100% atteso), nell’appropriatezza degli interventi di chirurgia bariatrica,  nella corretta compilazione delle cartelle cliniche e delle schede per il trattamento del dolore e nel rispetto dei volumi concordati relativamente alla chirurgia bariatrica.</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Default="0054559C" w:rsidP="00372310">
            <w:pPr>
              <w:rPr>
                <w:rFonts w:ascii="Arial" w:hAnsi="Arial" w:cs="Arial"/>
              </w:rPr>
            </w:pPr>
            <w:r w:rsidRPr="00B968BD">
              <w:rPr>
                <w:rFonts w:ascii="Arial" w:hAnsi="Arial" w:cs="Arial"/>
              </w:rPr>
              <w:t xml:space="preserve">Dip di Chirurgia </w:t>
            </w:r>
            <w:r>
              <w:rPr>
                <w:rFonts w:ascii="Arial" w:hAnsi="Arial" w:cs="Arial"/>
              </w:rPr>
              <w:t>G</w:t>
            </w:r>
            <w:r w:rsidRPr="00B968BD">
              <w:rPr>
                <w:rFonts w:ascii="Arial" w:hAnsi="Arial" w:cs="Arial"/>
              </w:rPr>
              <w:t>enerale e Specialistica</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48</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97</w:t>
            </w:r>
          </w:p>
        </w:tc>
      </w:tr>
    </w:tbl>
    <w:p w:rsidR="0054559C" w:rsidRDefault="0054559C" w:rsidP="0072213D">
      <w:pPr>
        <w:spacing w:line="288" w:lineRule="auto"/>
        <w:jc w:val="both"/>
        <w:rPr>
          <w:rFonts w:ascii="Arial" w:hAnsi="Arial" w:cs="Arial"/>
          <w:sz w:val="22"/>
          <w:szCs w:val="22"/>
        </w:rPr>
      </w:pPr>
    </w:p>
    <w:p w:rsidR="0054559C" w:rsidRPr="006320E7"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b/>
          <w:bCs/>
          <w:sz w:val="24"/>
          <w:szCs w:val="24"/>
        </w:rPr>
      </w:pPr>
    </w:p>
    <w:p w:rsidR="0054559C" w:rsidRDefault="0054559C" w:rsidP="0072213D">
      <w:pPr>
        <w:spacing w:line="288" w:lineRule="auto"/>
        <w:jc w:val="both"/>
        <w:rPr>
          <w:rFonts w:ascii="Arial" w:hAnsi="Arial" w:cs="Arial"/>
          <w:b/>
          <w:bCs/>
          <w:sz w:val="24"/>
          <w:szCs w:val="24"/>
        </w:rPr>
      </w:pPr>
      <w:r>
        <w:rPr>
          <w:rFonts w:ascii="Arial" w:hAnsi="Arial" w:cs="Arial"/>
          <w:b/>
          <w:bCs/>
          <w:sz w:val="24"/>
          <w:szCs w:val="24"/>
        </w:rPr>
        <w:lastRenderedPageBreak/>
        <w:t>Dipartimento di Ortopedia e Traumatologia</w:t>
      </w:r>
    </w:p>
    <w:p w:rsidR="0054559C" w:rsidRDefault="0054559C" w:rsidP="0072213D">
      <w:pPr>
        <w:spacing w:line="288" w:lineRule="auto"/>
        <w:jc w:val="both"/>
        <w:rPr>
          <w:rFonts w:ascii="Arial" w:hAnsi="Arial" w:cs="Arial"/>
          <w:sz w:val="22"/>
          <w:szCs w:val="22"/>
        </w:rPr>
      </w:pPr>
      <w:r>
        <w:rPr>
          <w:rFonts w:ascii="Arial" w:hAnsi="Arial" w:cs="Arial"/>
          <w:sz w:val="22"/>
          <w:szCs w:val="22"/>
        </w:rPr>
        <w:t>Si segnalano alcune criticità in ordine al rispetto dei protocolli relativamente alla profilassi antibiotica e antitromboembolica e alla corretta compilazione della cartella clinica. Si segnala un miglioramento nella % di interventi per frattura di femore entro le 48 h. Viene descritto un ruolo significativo svolto nella gestione complessiva del Dipartimento.</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Default="0054559C" w:rsidP="00372310">
            <w:pPr>
              <w:rPr>
                <w:rFonts w:ascii="Arial" w:hAnsi="Arial" w:cs="Arial"/>
              </w:rPr>
            </w:pPr>
            <w:r w:rsidRPr="00B968BD">
              <w:rPr>
                <w:rFonts w:ascii="Arial" w:hAnsi="Arial" w:cs="Arial"/>
              </w:rPr>
              <w:t>Dip di Ortopedia e Traumatologia</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50</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99</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b/>
          <w:bCs/>
          <w:sz w:val="24"/>
          <w:szCs w:val="24"/>
        </w:rPr>
      </w:pPr>
      <w:r>
        <w:rPr>
          <w:rFonts w:ascii="Arial" w:hAnsi="Arial" w:cs="Arial"/>
          <w:b/>
          <w:bCs/>
          <w:sz w:val="24"/>
          <w:szCs w:val="24"/>
        </w:rPr>
        <w:t>Dipartimento di  Ostetricia, Ginecologia e Pediatria</w:t>
      </w:r>
    </w:p>
    <w:p w:rsidR="0054559C" w:rsidRDefault="0054559C" w:rsidP="0072213D">
      <w:pPr>
        <w:spacing w:line="288" w:lineRule="auto"/>
        <w:jc w:val="both"/>
        <w:rPr>
          <w:rFonts w:ascii="Arial" w:hAnsi="Arial" w:cs="Arial"/>
          <w:sz w:val="22"/>
          <w:szCs w:val="22"/>
        </w:rPr>
      </w:pPr>
      <w:r>
        <w:rPr>
          <w:rFonts w:ascii="Arial" w:hAnsi="Arial" w:cs="Arial"/>
          <w:sz w:val="22"/>
          <w:szCs w:val="22"/>
        </w:rPr>
        <w:t>Rispetto all’attività di questo Dipartimento, viene segnalato che l’evento del sisma ha impattato notevolmente sui volumi di attività assicurati, sull’aumento della mobilità e sulla non completa applicazione della delibera 533/08 riguardante l’assistenza al parto fisiologico da parte dell’ostetrica.  Si segnalano inoltre alcune criticità rispetto all’indice di cesarizzazione e alla profilassi antibiotica documentata.</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Default="0054559C" w:rsidP="00372310">
            <w:pPr>
              <w:rPr>
                <w:rFonts w:ascii="Arial" w:hAnsi="Arial" w:cs="Arial"/>
              </w:rPr>
            </w:pPr>
            <w:r w:rsidRPr="00B968BD">
              <w:rPr>
                <w:rFonts w:ascii="Arial" w:hAnsi="Arial" w:cs="Arial"/>
              </w:rPr>
              <w:t>Dip di Ostetricia, Ginecologia e Pediatria</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48</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97</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Pr="00394338" w:rsidRDefault="0054559C" w:rsidP="0072213D">
      <w:pPr>
        <w:spacing w:line="288" w:lineRule="auto"/>
        <w:jc w:val="both"/>
        <w:rPr>
          <w:rFonts w:ascii="Arial" w:hAnsi="Arial" w:cs="Arial"/>
          <w:sz w:val="22"/>
          <w:szCs w:val="22"/>
        </w:rPr>
      </w:pPr>
      <w:r>
        <w:rPr>
          <w:rFonts w:ascii="Arial" w:hAnsi="Arial" w:cs="Arial"/>
          <w:sz w:val="22"/>
          <w:szCs w:val="22"/>
        </w:rPr>
        <w:t xml:space="preserve"> </w:t>
      </w:r>
    </w:p>
    <w:p w:rsidR="0054559C" w:rsidRDefault="0054559C" w:rsidP="0004006A">
      <w:pPr>
        <w:spacing w:line="288" w:lineRule="auto"/>
        <w:jc w:val="both"/>
        <w:rPr>
          <w:rFonts w:ascii="Arial" w:hAnsi="Arial" w:cs="Arial"/>
          <w:b/>
          <w:bCs/>
          <w:sz w:val="24"/>
          <w:szCs w:val="24"/>
        </w:rPr>
      </w:pPr>
      <w:r>
        <w:rPr>
          <w:rFonts w:ascii="Arial" w:hAnsi="Arial" w:cs="Arial"/>
          <w:b/>
          <w:bCs/>
          <w:sz w:val="24"/>
          <w:szCs w:val="24"/>
        </w:rPr>
        <w:lastRenderedPageBreak/>
        <w:t>Dipartimento Integrato di Medicina, Endocrinologia, Metabolismo e Geriatria</w:t>
      </w:r>
    </w:p>
    <w:p w:rsidR="0054559C" w:rsidRDefault="0054559C" w:rsidP="0004006A">
      <w:pPr>
        <w:spacing w:line="288" w:lineRule="auto"/>
        <w:jc w:val="both"/>
        <w:rPr>
          <w:rFonts w:ascii="Arial" w:hAnsi="Arial" w:cs="Arial"/>
          <w:sz w:val="22"/>
          <w:szCs w:val="22"/>
        </w:rPr>
      </w:pPr>
    </w:p>
    <w:p w:rsidR="0054559C" w:rsidRDefault="0054559C" w:rsidP="0004006A">
      <w:pPr>
        <w:spacing w:line="288" w:lineRule="auto"/>
        <w:jc w:val="both"/>
        <w:rPr>
          <w:rFonts w:ascii="Arial" w:hAnsi="Arial" w:cs="Arial"/>
          <w:sz w:val="22"/>
          <w:szCs w:val="22"/>
        </w:rPr>
      </w:pPr>
      <w:r>
        <w:rPr>
          <w:rFonts w:ascii="Arial" w:hAnsi="Arial" w:cs="Arial"/>
          <w:sz w:val="22"/>
          <w:szCs w:val="22"/>
        </w:rPr>
        <w:t xml:space="preserve">Si segnala la complessità della gestione dipartimentale, data l’afferenza di alcune UO all’Università. Rispetto alle criticità si segnala lo sforamento del budget assegnato per farmaci ad alto costo, data la tipologia di pazienti trattati, l’elevato tasso di ricoveri ripetuti o-30 gg. e la disponibilità di prestazioni CUP (inferiori rispetto all’atteso).  </w:t>
      </w:r>
    </w:p>
    <w:p w:rsidR="0054559C" w:rsidRDefault="0054559C" w:rsidP="0004006A">
      <w:pPr>
        <w:spacing w:line="288" w:lineRule="auto"/>
        <w:jc w:val="both"/>
        <w:rPr>
          <w:rFonts w:ascii="Arial" w:hAnsi="Arial" w:cs="Arial"/>
          <w:sz w:val="22"/>
          <w:szCs w:val="22"/>
        </w:rPr>
      </w:pPr>
    </w:p>
    <w:p w:rsidR="0054559C" w:rsidRPr="0004006A" w:rsidRDefault="0054559C" w:rsidP="0004006A">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DB56F9">
            <w:pPr>
              <w:rPr>
                <w:rFonts w:ascii="Arial" w:hAnsi="Arial" w:cs="Arial"/>
              </w:rPr>
            </w:pPr>
          </w:p>
          <w:p w:rsidR="0054559C" w:rsidRPr="00B968BD" w:rsidRDefault="0054559C" w:rsidP="00DB56F9">
            <w:pPr>
              <w:rPr>
                <w:rFonts w:ascii="Arial" w:hAnsi="Arial" w:cs="Arial"/>
              </w:rPr>
            </w:pPr>
            <w:r w:rsidRPr="00B968BD">
              <w:rPr>
                <w:rFonts w:ascii="Arial" w:hAnsi="Arial" w:cs="Arial"/>
              </w:rPr>
              <w:t>Dipartimento Integrato di Medicina, Endocrinologia, Metabolismo e Geriatria</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48</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97</w:t>
            </w:r>
          </w:p>
        </w:tc>
      </w:tr>
    </w:tbl>
    <w:p w:rsidR="0054559C" w:rsidRPr="0004006A" w:rsidRDefault="0054559C" w:rsidP="0072213D">
      <w:pPr>
        <w:spacing w:line="288" w:lineRule="auto"/>
        <w:jc w:val="both"/>
        <w:rPr>
          <w:rFonts w:ascii="Arial" w:hAnsi="Arial" w:cs="Arial"/>
          <w:b/>
          <w:bCs/>
          <w:sz w:val="24"/>
          <w:szCs w:val="24"/>
        </w:rPr>
      </w:pPr>
    </w:p>
    <w:p w:rsidR="0054559C" w:rsidRPr="00F87324" w:rsidRDefault="0054559C" w:rsidP="0072213D">
      <w:pPr>
        <w:spacing w:line="288" w:lineRule="auto"/>
        <w:jc w:val="both"/>
        <w:rPr>
          <w:rFonts w:ascii="Arial" w:hAnsi="Arial" w:cs="Arial"/>
          <w:sz w:val="22"/>
          <w:szCs w:val="22"/>
        </w:rPr>
      </w:pPr>
    </w:p>
    <w:p w:rsidR="0054559C" w:rsidRPr="00F87324" w:rsidRDefault="0054559C" w:rsidP="0072213D">
      <w:pPr>
        <w:spacing w:line="288" w:lineRule="auto"/>
        <w:jc w:val="both"/>
        <w:rPr>
          <w:rFonts w:ascii="Arial" w:hAnsi="Arial" w:cs="Arial"/>
          <w:b/>
          <w:bCs/>
          <w:sz w:val="24"/>
          <w:szCs w:val="24"/>
        </w:rPr>
      </w:pPr>
    </w:p>
    <w:p w:rsidR="0054559C" w:rsidRDefault="0054559C" w:rsidP="007732B8">
      <w:pPr>
        <w:spacing w:line="288" w:lineRule="auto"/>
        <w:jc w:val="both"/>
        <w:rPr>
          <w:rFonts w:ascii="Arial" w:hAnsi="Arial" w:cs="Arial"/>
          <w:b/>
          <w:bCs/>
          <w:smallCaps/>
          <w:shadow/>
          <w:color w:val="333399"/>
          <w:sz w:val="28"/>
          <w:szCs w:val="28"/>
        </w:rPr>
      </w:pPr>
      <w:r>
        <w:rPr>
          <w:rFonts w:ascii="Arial" w:hAnsi="Arial" w:cs="Arial"/>
          <w:b/>
          <w:bCs/>
          <w:smallCaps/>
          <w:shadow/>
          <w:color w:val="333399"/>
          <w:sz w:val="28"/>
          <w:szCs w:val="28"/>
        </w:rPr>
        <w:br w:type="page"/>
      </w:r>
      <w:r w:rsidRPr="001B220A">
        <w:rPr>
          <w:rFonts w:ascii="Arial" w:hAnsi="Arial" w:cs="Arial"/>
          <w:b/>
          <w:bCs/>
          <w:smallCaps/>
          <w:shadow/>
          <w:color w:val="333399"/>
          <w:sz w:val="28"/>
          <w:szCs w:val="28"/>
        </w:rPr>
        <w:lastRenderedPageBreak/>
        <w:t>DIPARTIMENT</w:t>
      </w:r>
      <w:r>
        <w:rPr>
          <w:rFonts w:ascii="Arial" w:hAnsi="Arial" w:cs="Arial"/>
          <w:b/>
          <w:bCs/>
          <w:smallCaps/>
          <w:shadow/>
          <w:color w:val="333399"/>
          <w:sz w:val="28"/>
          <w:szCs w:val="28"/>
        </w:rPr>
        <w:t>O di CURE PRIMARIE</w:t>
      </w:r>
    </w:p>
    <w:p w:rsidR="0054559C" w:rsidRPr="006A3A49" w:rsidRDefault="0054559C" w:rsidP="0072213D">
      <w:pPr>
        <w:spacing w:line="288" w:lineRule="auto"/>
        <w:jc w:val="both"/>
        <w:rPr>
          <w:rFonts w:ascii="Arial" w:hAnsi="Arial" w:cs="Arial"/>
          <w:sz w:val="22"/>
          <w:szCs w:val="22"/>
        </w:rPr>
      </w:pPr>
      <w:r>
        <w:rPr>
          <w:rFonts w:ascii="Arial" w:hAnsi="Arial" w:cs="Arial"/>
          <w:sz w:val="22"/>
          <w:szCs w:val="22"/>
        </w:rPr>
        <w:t xml:space="preserve">Anche in questo caso si segnala il grande impegno e la grande disponibilità messa in campo per la gestione dell’evento sisma. La riorganizzazione prevista dal PAL ha richiesto alle cure primarie un grande impegno in ordine all’approntamento delle Case per la Salute. Una iniziativa di rilievo messa in campo per la gestione del sisma si riferisce ad un progetto di assistenza temporanea presso un albergo di Castelvetro, rivolta a pazienti con lievi insufficienze, per supportare le dimissioni ospedalieri rese necessarie dal sisma. Molto buona la rilevazione del dolore attivata per tutti i pazienti presi in carico dai serv. di assistenza domiciliare. Si segnala inoltre un aumento dei pazienti diabetici presi in carico dai MMG, una riduzione dei ricoveri ripetuti nei pazienti a rischio alto o molto alto di ospedalizzazione (scompenso) individuando percorsi di presa in carico in integrazione con l’ospedale per i pazienti ospiti delle residenze per anziani ad alto rischio. </w:t>
      </w:r>
      <w:r w:rsidRPr="006A3A49">
        <w:rPr>
          <w:rFonts w:ascii="Arial" w:hAnsi="Arial" w:cs="Arial"/>
          <w:sz w:val="22"/>
          <w:szCs w:val="22"/>
        </w:rPr>
        <w:t>Si segnala l’aumento delle segnalazioni per la farmacovigilanza e l’appropriatezza nell’adesione al protocollo per l’accesso alle colonscopie B nell’aderenza ai criteri clinici.</w:t>
      </w:r>
      <w:r>
        <w:rPr>
          <w:rFonts w:ascii="Arial" w:hAnsi="Arial" w:cs="Arial"/>
          <w:sz w:val="22"/>
          <w:szCs w:val="22"/>
        </w:rPr>
        <w:t xml:space="preserve"> </w:t>
      </w:r>
      <w:r w:rsidRPr="006A3A49">
        <w:rPr>
          <w:rFonts w:ascii="Arial" w:hAnsi="Arial" w:cs="Arial"/>
          <w:sz w:val="22"/>
          <w:szCs w:val="22"/>
        </w:rPr>
        <w:t>Viene anche segnalata l’appropriatezza nella gestione dei casi gestiti dai Punti Medici Avanzati costituiti in esito al sisma, nel senso che si è registrata una sostanziale assenza di codici bianchi.</w:t>
      </w: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Pr="00B968BD" w:rsidRDefault="0054559C" w:rsidP="00372310">
            <w:pPr>
              <w:rPr>
                <w:rFonts w:ascii="Arial" w:hAnsi="Arial" w:cs="Arial"/>
              </w:rPr>
            </w:pPr>
            <w:r w:rsidRPr="00B968BD">
              <w:rPr>
                <w:rFonts w:ascii="Arial" w:hAnsi="Arial" w:cs="Arial"/>
              </w:rPr>
              <w:t>Dipartimento Aziendale di Cure Primarie</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50</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99</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484DE5">
      <w:pPr>
        <w:spacing w:line="288" w:lineRule="auto"/>
        <w:jc w:val="both"/>
        <w:rPr>
          <w:rFonts w:ascii="Arial" w:hAnsi="Arial" w:cs="Arial"/>
          <w:b/>
          <w:bCs/>
          <w:smallCaps/>
          <w:shadow/>
          <w:color w:val="333399"/>
          <w:sz w:val="28"/>
          <w:szCs w:val="28"/>
        </w:rPr>
      </w:pPr>
      <w:r>
        <w:rPr>
          <w:rFonts w:ascii="Arial" w:hAnsi="Arial" w:cs="Arial"/>
          <w:b/>
          <w:bCs/>
          <w:smallCaps/>
          <w:shadow/>
          <w:color w:val="333399"/>
          <w:sz w:val="28"/>
          <w:szCs w:val="28"/>
        </w:rPr>
        <w:br w:type="page"/>
      </w:r>
      <w:r w:rsidRPr="001B220A">
        <w:rPr>
          <w:rFonts w:ascii="Arial" w:hAnsi="Arial" w:cs="Arial"/>
          <w:b/>
          <w:bCs/>
          <w:smallCaps/>
          <w:shadow/>
          <w:color w:val="333399"/>
          <w:sz w:val="28"/>
          <w:szCs w:val="28"/>
        </w:rPr>
        <w:lastRenderedPageBreak/>
        <w:t>DIPARTIMENT</w:t>
      </w:r>
      <w:r>
        <w:rPr>
          <w:rFonts w:ascii="Arial" w:hAnsi="Arial" w:cs="Arial"/>
          <w:b/>
          <w:bCs/>
          <w:smallCaps/>
          <w:shadow/>
          <w:color w:val="333399"/>
          <w:sz w:val="28"/>
          <w:szCs w:val="28"/>
        </w:rPr>
        <w:t>O di SANITA’ PUBBLICA</w:t>
      </w:r>
    </w:p>
    <w:p w:rsidR="0054559C" w:rsidRPr="00130019" w:rsidRDefault="0054559C" w:rsidP="00484DE5">
      <w:pPr>
        <w:spacing w:line="288" w:lineRule="auto"/>
        <w:jc w:val="both"/>
        <w:rPr>
          <w:rFonts w:ascii="Arial" w:hAnsi="Arial" w:cs="Arial"/>
          <w:b/>
          <w:bCs/>
          <w:smallCaps/>
          <w:shadow/>
          <w:color w:val="333399"/>
          <w:sz w:val="16"/>
          <w:szCs w:val="16"/>
        </w:rPr>
      </w:pPr>
    </w:p>
    <w:p w:rsidR="0054559C" w:rsidRDefault="0054559C" w:rsidP="0072213D">
      <w:pPr>
        <w:spacing w:line="288" w:lineRule="auto"/>
        <w:jc w:val="both"/>
        <w:rPr>
          <w:rFonts w:ascii="Arial" w:hAnsi="Arial" w:cs="Arial"/>
          <w:sz w:val="22"/>
          <w:szCs w:val="22"/>
        </w:rPr>
      </w:pPr>
      <w:r>
        <w:rPr>
          <w:rFonts w:ascii="Arial" w:hAnsi="Arial" w:cs="Arial"/>
          <w:sz w:val="22"/>
          <w:szCs w:val="22"/>
        </w:rPr>
        <w:t>Viene riscontrata l’ottima sintesi e qualità della rendicontazione fornita. Sono evidenti le eccellenze nel superamento dell’indice di vigilanza indicato dalla Regione (9,68% di unità locali sottoposte a vigilanza vs. lo standard del 9% definito dalla Regione), il superamento degli standard definiti relativamente al n. di imprese controllate e al n. di impianti e apparecchi verificati. Sono ampiamente raggiunti gli obiettivi negoziati attraverso il budget e, in alcuni casi, migliorato lo standard di riferimento. Il livello gestionale e manageriale viene considerato ottimale.</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Pr="00B968BD" w:rsidRDefault="0054559C" w:rsidP="00372310">
            <w:pPr>
              <w:rPr>
                <w:rFonts w:ascii="Arial" w:hAnsi="Arial" w:cs="Arial"/>
              </w:rPr>
            </w:pPr>
            <w:r w:rsidRPr="00B968BD">
              <w:rPr>
                <w:rFonts w:ascii="Arial" w:hAnsi="Arial" w:cs="Arial"/>
              </w:rPr>
              <w:t>Dipartimento di Sanità Pubblica</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50</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50</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100</w:t>
            </w:r>
          </w:p>
        </w:tc>
      </w:tr>
    </w:tbl>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sz w:val="22"/>
          <w:szCs w:val="22"/>
        </w:rPr>
      </w:pPr>
    </w:p>
    <w:p w:rsidR="0054559C" w:rsidRDefault="0054559C" w:rsidP="0072213D">
      <w:pPr>
        <w:spacing w:line="288" w:lineRule="auto"/>
        <w:jc w:val="both"/>
        <w:rPr>
          <w:rFonts w:ascii="Arial" w:hAnsi="Arial" w:cs="Arial"/>
          <w:b/>
          <w:bCs/>
          <w:smallCaps/>
          <w:shadow/>
          <w:color w:val="333399"/>
          <w:sz w:val="28"/>
          <w:szCs w:val="28"/>
        </w:rPr>
      </w:pPr>
      <w:r w:rsidRPr="001B220A">
        <w:rPr>
          <w:rFonts w:ascii="Arial" w:hAnsi="Arial" w:cs="Arial"/>
          <w:b/>
          <w:bCs/>
          <w:smallCaps/>
          <w:shadow/>
          <w:color w:val="333399"/>
          <w:sz w:val="28"/>
          <w:szCs w:val="28"/>
        </w:rPr>
        <w:t>DIPARTIMENT</w:t>
      </w:r>
      <w:r>
        <w:rPr>
          <w:rFonts w:ascii="Arial" w:hAnsi="Arial" w:cs="Arial"/>
          <w:b/>
          <w:bCs/>
          <w:smallCaps/>
          <w:shadow/>
          <w:color w:val="333399"/>
          <w:sz w:val="28"/>
          <w:szCs w:val="28"/>
        </w:rPr>
        <w:t>O di SALUTE MENTALE</w:t>
      </w:r>
    </w:p>
    <w:p w:rsidR="0054559C" w:rsidRPr="00130019" w:rsidRDefault="0054559C" w:rsidP="0072213D">
      <w:pPr>
        <w:spacing w:line="288" w:lineRule="auto"/>
        <w:jc w:val="both"/>
        <w:rPr>
          <w:rFonts w:ascii="Arial" w:hAnsi="Arial" w:cs="Arial"/>
          <w:smallCaps/>
          <w:shadow/>
          <w:color w:val="333399"/>
          <w:sz w:val="16"/>
          <w:szCs w:val="16"/>
        </w:rPr>
      </w:pPr>
    </w:p>
    <w:p w:rsidR="0054559C" w:rsidRDefault="0054559C" w:rsidP="0072213D">
      <w:pPr>
        <w:spacing w:line="288" w:lineRule="auto"/>
        <w:jc w:val="both"/>
        <w:rPr>
          <w:rFonts w:ascii="Arial" w:hAnsi="Arial" w:cs="Arial"/>
          <w:sz w:val="22"/>
          <w:szCs w:val="22"/>
        </w:rPr>
      </w:pPr>
      <w:r>
        <w:rPr>
          <w:rFonts w:ascii="Arial" w:hAnsi="Arial" w:cs="Arial"/>
          <w:sz w:val="22"/>
          <w:szCs w:val="22"/>
        </w:rPr>
        <w:t>Relativamente al Dipartimento di Salute Mentale l’unico aspetto che viene rilevato si riferisce alla modalità di rendicontazione degli obiettivi e delle aree di attività. Si sottolinea cioè la necessità che il processo sistematico di negoziazione e monitoraggio degli obiettivi comprenda e riguardi anche il DSM. Viene tuttavia apprezzato lo sforzo di rendicontazione mostrato nella pubblicazione e il sistema di obiettivi presentato che riguarderà per il 2013 anche il Dipartimento di Salute Mentale.</w:t>
      </w:r>
    </w:p>
    <w:p w:rsidR="0054559C" w:rsidRDefault="0054559C" w:rsidP="0072213D">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700"/>
        <w:gridCol w:w="180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manageriali valutazione  (50/100)</w:t>
            </w:r>
          </w:p>
        </w:tc>
        <w:tc>
          <w:tcPr>
            <w:tcW w:w="270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Capacità gestionali da schede budget (50/100)</w:t>
            </w:r>
          </w:p>
        </w:tc>
        <w:tc>
          <w:tcPr>
            <w:tcW w:w="180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372310">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54559C" w:rsidRDefault="0054559C" w:rsidP="00372310">
            <w:pPr>
              <w:rPr>
                <w:rFonts w:ascii="Arial" w:hAnsi="Arial" w:cs="Arial"/>
              </w:rPr>
            </w:pPr>
          </w:p>
          <w:p w:rsidR="0054559C" w:rsidRPr="00B968BD" w:rsidRDefault="0054559C" w:rsidP="00372310">
            <w:pPr>
              <w:rPr>
                <w:rFonts w:ascii="Arial" w:hAnsi="Arial" w:cs="Arial"/>
              </w:rPr>
            </w:pPr>
            <w:r w:rsidRPr="00B968BD">
              <w:rPr>
                <w:rFonts w:ascii="Arial" w:hAnsi="Arial" w:cs="Arial"/>
              </w:rPr>
              <w:t xml:space="preserve">Dipartimento di </w:t>
            </w:r>
            <w:r>
              <w:rPr>
                <w:rFonts w:ascii="Arial" w:hAnsi="Arial" w:cs="Arial"/>
              </w:rPr>
              <w:t>Salute Mentale</w:t>
            </w:r>
          </w:p>
          <w:p w:rsidR="0054559C" w:rsidRPr="00B968BD" w:rsidRDefault="0054559C" w:rsidP="00372310">
            <w:pPr>
              <w:rPr>
                <w:rFonts w:ascii="Arial" w:hAnsi="Arial" w:cs="Arial"/>
              </w:rPr>
            </w:pP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49</w:t>
            </w:r>
          </w:p>
        </w:tc>
        <w:tc>
          <w:tcPr>
            <w:tcW w:w="27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50</w:t>
            </w:r>
          </w:p>
        </w:tc>
        <w:tc>
          <w:tcPr>
            <w:tcW w:w="180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372310">
            <w:pPr>
              <w:jc w:val="center"/>
              <w:rPr>
                <w:rFonts w:ascii="Arial" w:hAnsi="Arial" w:cs="Arial"/>
                <w:b/>
                <w:bCs/>
              </w:rPr>
            </w:pPr>
            <w:r w:rsidRPr="00B968BD">
              <w:rPr>
                <w:rFonts w:ascii="Arial" w:hAnsi="Arial" w:cs="Arial"/>
                <w:b/>
                <w:bCs/>
              </w:rPr>
              <w:t>99</w:t>
            </w:r>
          </w:p>
        </w:tc>
      </w:tr>
    </w:tbl>
    <w:p w:rsidR="0054559C" w:rsidRDefault="0054559C" w:rsidP="0072213D">
      <w:pPr>
        <w:spacing w:line="288" w:lineRule="auto"/>
        <w:jc w:val="both"/>
        <w:rPr>
          <w:rFonts w:ascii="Arial" w:hAnsi="Arial" w:cs="Arial"/>
          <w:sz w:val="22"/>
          <w:szCs w:val="22"/>
        </w:rPr>
      </w:pPr>
      <w:r>
        <w:rPr>
          <w:rFonts w:ascii="Arial" w:hAnsi="Arial" w:cs="Arial"/>
          <w:sz w:val="22"/>
          <w:szCs w:val="22"/>
        </w:rPr>
        <w:br w:type="page"/>
      </w:r>
    </w:p>
    <w:p w:rsidR="0054559C" w:rsidRDefault="0054559C" w:rsidP="004063A7">
      <w:pPr>
        <w:spacing w:line="288" w:lineRule="auto"/>
        <w:jc w:val="both"/>
        <w:rPr>
          <w:rFonts w:ascii="Arial" w:hAnsi="Arial" w:cs="Arial"/>
          <w:b/>
          <w:bCs/>
          <w:smallCaps/>
          <w:shadow/>
          <w:color w:val="333399"/>
          <w:sz w:val="28"/>
          <w:szCs w:val="28"/>
        </w:rPr>
      </w:pPr>
      <w:r>
        <w:rPr>
          <w:rFonts w:ascii="Arial" w:hAnsi="Arial" w:cs="Arial"/>
          <w:b/>
          <w:bCs/>
          <w:smallCaps/>
          <w:shadow/>
          <w:color w:val="333399"/>
          <w:sz w:val="28"/>
          <w:szCs w:val="28"/>
        </w:rPr>
        <w:t>DISTRETTI</w:t>
      </w:r>
    </w:p>
    <w:p w:rsidR="0054559C" w:rsidRDefault="0054559C" w:rsidP="004063A7">
      <w:pPr>
        <w:spacing w:line="288" w:lineRule="auto"/>
        <w:jc w:val="both"/>
        <w:rPr>
          <w:rFonts w:ascii="Arial" w:hAnsi="Arial" w:cs="Arial"/>
          <w:sz w:val="22"/>
          <w:szCs w:val="22"/>
        </w:rPr>
      </w:pPr>
      <w:r>
        <w:rPr>
          <w:rFonts w:ascii="Arial" w:hAnsi="Arial" w:cs="Arial"/>
          <w:sz w:val="22"/>
          <w:szCs w:val="22"/>
        </w:rPr>
        <w:t>R</w:t>
      </w:r>
      <w:r w:rsidRPr="004063A7">
        <w:rPr>
          <w:rFonts w:ascii="Arial" w:hAnsi="Arial" w:cs="Arial"/>
          <w:sz w:val="22"/>
          <w:szCs w:val="22"/>
        </w:rPr>
        <w:t>elativamente ai distretti</w:t>
      </w:r>
      <w:r>
        <w:rPr>
          <w:rFonts w:ascii="Arial" w:hAnsi="Arial" w:cs="Arial"/>
          <w:sz w:val="22"/>
          <w:szCs w:val="22"/>
        </w:rPr>
        <w:t xml:space="preserve">, data la specificità del ruolo, di interfaccia della Direzione Aziendale negli specifici ambiti territoriali e dunque di responsabilità complessiva del livello di assistenza socio-sanitaria garantito, il Nucleo di Valutazione suggerisce di applicare per le capacità gestionali lo stesso livello di valutazione ottenuta dal Direttore Generale da parte della Regione ER. </w:t>
      </w:r>
    </w:p>
    <w:p w:rsidR="0054559C" w:rsidRDefault="0054559C" w:rsidP="00CE04C7">
      <w:pPr>
        <w:spacing w:line="288" w:lineRule="auto"/>
        <w:jc w:val="both"/>
        <w:rPr>
          <w:rFonts w:ascii="Arial" w:hAnsi="Arial" w:cs="Arial"/>
          <w:sz w:val="22"/>
          <w:szCs w:val="22"/>
        </w:rPr>
      </w:pPr>
      <w:r>
        <w:rPr>
          <w:rFonts w:ascii="Arial" w:hAnsi="Arial" w:cs="Arial"/>
          <w:sz w:val="22"/>
          <w:szCs w:val="22"/>
        </w:rPr>
        <w:t xml:space="preserve">Considerato che la valutazione regionale sarà comunicata formalmente soltanto nel mese di dicembre, il NdV </w:t>
      </w:r>
      <w:r w:rsidRPr="00CE04C7">
        <w:rPr>
          <w:rFonts w:ascii="Arial" w:hAnsi="Arial" w:cs="Arial"/>
          <w:sz w:val="22"/>
          <w:szCs w:val="22"/>
        </w:rPr>
        <w:t xml:space="preserve">approva la proposta formulata dall’Azienda basata sui </w:t>
      </w:r>
      <w:r>
        <w:rPr>
          <w:rFonts w:ascii="Arial" w:hAnsi="Arial" w:cs="Arial"/>
          <w:sz w:val="22"/>
          <w:szCs w:val="22"/>
        </w:rPr>
        <w:t>positivi risultati discussi e presentati nell’incontro avvenuto con la Direzione dell’Assessorato alla Sanità e Politiche Regione relativi all’ottimo risultato della gestione economico-finanziaria del 2012,  sui positivi risultati conseguiti a livello clinico assistenziale e sulla competenza e professionalità dimostrate nella gestione dell’emergenza terremoto.</w:t>
      </w:r>
    </w:p>
    <w:p w:rsidR="0054559C" w:rsidRDefault="0054559C" w:rsidP="00CE04C7">
      <w:pPr>
        <w:spacing w:line="288" w:lineRule="auto"/>
        <w:jc w:val="both"/>
        <w:rPr>
          <w:rFonts w:ascii="Arial" w:hAnsi="Arial" w:cs="Arial"/>
          <w:sz w:val="22"/>
          <w:szCs w:val="22"/>
        </w:rPr>
      </w:pPr>
    </w:p>
    <w:p w:rsidR="0054559C" w:rsidRDefault="0054559C" w:rsidP="000A5C18">
      <w:pPr>
        <w:spacing w:line="288" w:lineRule="auto"/>
        <w:jc w:val="both"/>
        <w:rPr>
          <w:rFonts w:ascii="Arial" w:hAnsi="Arial" w:cs="Arial"/>
          <w:sz w:val="22"/>
          <w:szCs w:val="22"/>
        </w:rPr>
      </w:pPr>
      <w:r>
        <w:rPr>
          <w:rFonts w:ascii="Arial" w:hAnsi="Arial" w:cs="Arial"/>
          <w:sz w:val="22"/>
          <w:szCs w:val="22"/>
        </w:rPr>
        <w:t>Da un punto di vista delle capacità manageriali, tenuto anche conto delle relazioni inviate, il NdV propone quindi di riconoscere l’impegno dei Direttori dei due distretti colpiti dal sisma (Carpi e Mirandola) e l’impegno di coordinamento dei distretti sostenuto dal Direttore del Distretto  di Modena.</w:t>
      </w:r>
    </w:p>
    <w:p w:rsidR="0054559C" w:rsidRDefault="0054559C" w:rsidP="004063A7">
      <w:pPr>
        <w:spacing w:line="288" w:lineRule="auto"/>
        <w:jc w:val="both"/>
        <w:rPr>
          <w:rFonts w:ascii="Arial" w:hAnsi="Arial" w:cs="Arial"/>
          <w:sz w:val="22"/>
          <w:szCs w:val="22"/>
        </w:rPr>
      </w:pPr>
    </w:p>
    <w:p w:rsidR="0054559C" w:rsidRDefault="0054559C" w:rsidP="004063A7">
      <w:pPr>
        <w:spacing w:line="288" w:lineRule="auto"/>
        <w:jc w:val="both"/>
        <w:rPr>
          <w:rFonts w:ascii="Arial" w:hAnsi="Arial" w:cs="Arial"/>
          <w:sz w:val="22"/>
          <w:szCs w:val="22"/>
        </w:rPr>
      </w:pPr>
      <w:r>
        <w:rPr>
          <w:rFonts w:ascii="Arial" w:hAnsi="Arial" w:cs="Arial"/>
          <w:sz w:val="22"/>
          <w:szCs w:val="22"/>
        </w:rPr>
        <w:t>Questa quindi la proposta relativamente alla valutazione dei Direttori di Distretto:</w:t>
      </w:r>
    </w:p>
    <w:p w:rsidR="0054559C" w:rsidRDefault="0054559C" w:rsidP="004063A7">
      <w:pPr>
        <w:spacing w:line="288" w:lineRule="auto"/>
        <w:jc w:val="both"/>
        <w:rPr>
          <w:rFonts w:ascii="Arial" w:hAnsi="Arial" w:cs="Arial"/>
          <w:sz w:val="22"/>
          <w:szCs w:val="22"/>
        </w:rPr>
      </w:pPr>
    </w:p>
    <w:tbl>
      <w:tblPr>
        <w:tblW w:w="9633" w:type="dxa"/>
        <w:tblInd w:w="2" w:type="dxa"/>
        <w:tblCellMar>
          <w:left w:w="0" w:type="dxa"/>
          <w:right w:w="0" w:type="dxa"/>
        </w:tblCellMar>
        <w:tblLook w:val="0000"/>
      </w:tblPr>
      <w:tblGrid>
        <w:gridCol w:w="2680"/>
        <w:gridCol w:w="2453"/>
        <w:gridCol w:w="2520"/>
        <w:gridCol w:w="1980"/>
      </w:tblGrid>
      <w:tr w:rsidR="0054559C">
        <w:trPr>
          <w:trHeight w:val="1020"/>
        </w:trPr>
        <w:tc>
          <w:tcPr>
            <w:tcW w:w="2680" w:type="dxa"/>
            <w:tcBorders>
              <w:top w:val="single" w:sz="8" w:space="0" w:color="auto"/>
              <w:left w:val="single" w:sz="8" w:space="0" w:color="auto"/>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D533CF">
            <w:pPr>
              <w:jc w:val="center"/>
              <w:rPr>
                <w:rFonts w:ascii="Arial" w:hAnsi="Arial" w:cs="Arial"/>
                <w:b/>
                <w:bCs/>
              </w:rPr>
            </w:pPr>
            <w:r w:rsidRPr="00C77A78">
              <w:rPr>
                <w:rFonts w:ascii="Arial" w:hAnsi="Arial" w:cs="Arial"/>
                <w:b/>
                <w:bCs/>
              </w:rPr>
              <w:t>RUOLO</w:t>
            </w:r>
          </w:p>
        </w:tc>
        <w:tc>
          <w:tcPr>
            <w:tcW w:w="2453"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D533CF">
            <w:pPr>
              <w:jc w:val="center"/>
              <w:rPr>
                <w:rFonts w:ascii="Arial" w:hAnsi="Arial" w:cs="Arial"/>
                <w:b/>
                <w:bCs/>
              </w:rPr>
            </w:pPr>
            <w:r w:rsidRPr="00C77A78">
              <w:rPr>
                <w:rFonts w:ascii="Arial" w:hAnsi="Arial" w:cs="Arial"/>
                <w:b/>
                <w:bCs/>
              </w:rPr>
              <w:t>Capacità manageriali valutazione  (50/100)</w:t>
            </w:r>
          </w:p>
        </w:tc>
        <w:tc>
          <w:tcPr>
            <w:tcW w:w="2520" w:type="dxa"/>
            <w:tcBorders>
              <w:top w:val="single" w:sz="8" w:space="0" w:color="auto"/>
              <w:left w:val="nil"/>
              <w:bottom w:val="single" w:sz="8" w:space="0" w:color="auto"/>
              <w:right w:val="single" w:sz="8" w:space="0" w:color="auto"/>
            </w:tcBorders>
            <w:shd w:val="clear" w:color="auto" w:fill="CCFFFF"/>
            <w:tcMar>
              <w:top w:w="0" w:type="dxa"/>
              <w:left w:w="70" w:type="dxa"/>
              <w:bottom w:w="0" w:type="dxa"/>
              <w:right w:w="70" w:type="dxa"/>
            </w:tcMar>
            <w:vAlign w:val="center"/>
          </w:tcPr>
          <w:p w:rsidR="0054559C" w:rsidRPr="00C77A78" w:rsidRDefault="0054559C" w:rsidP="00D533CF">
            <w:pPr>
              <w:jc w:val="center"/>
              <w:rPr>
                <w:rFonts w:ascii="Arial" w:hAnsi="Arial" w:cs="Arial"/>
                <w:b/>
                <w:bCs/>
              </w:rPr>
            </w:pPr>
            <w:r w:rsidRPr="00C77A78">
              <w:rPr>
                <w:rFonts w:ascii="Arial" w:hAnsi="Arial" w:cs="Arial"/>
                <w:b/>
                <w:bCs/>
              </w:rPr>
              <w:t>Capacità gestionali da schede budget (50/100)</w:t>
            </w:r>
          </w:p>
        </w:tc>
        <w:tc>
          <w:tcPr>
            <w:tcW w:w="1980" w:type="dxa"/>
            <w:tcBorders>
              <w:top w:val="single" w:sz="8" w:space="0" w:color="auto"/>
              <w:left w:val="nil"/>
              <w:bottom w:val="single" w:sz="8" w:space="0" w:color="auto"/>
              <w:right w:val="single" w:sz="8" w:space="0" w:color="auto"/>
            </w:tcBorders>
            <w:shd w:val="clear" w:color="auto" w:fill="CCFFFF"/>
            <w:noWrap/>
            <w:tcMar>
              <w:top w:w="0" w:type="dxa"/>
              <w:left w:w="70" w:type="dxa"/>
              <w:bottom w:w="0" w:type="dxa"/>
              <w:right w:w="70" w:type="dxa"/>
            </w:tcMar>
            <w:vAlign w:val="center"/>
          </w:tcPr>
          <w:p w:rsidR="0054559C" w:rsidRPr="00C77A78" w:rsidRDefault="0054559C" w:rsidP="00D533CF">
            <w:pPr>
              <w:jc w:val="center"/>
              <w:rPr>
                <w:rFonts w:ascii="Arial" w:hAnsi="Arial" w:cs="Arial"/>
                <w:b/>
                <w:bCs/>
              </w:rPr>
            </w:pPr>
            <w:r w:rsidRPr="00C77A78">
              <w:rPr>
                <w:rFonts w:ascii="Arial" w:hAnsi="Arial" w:cs="Arial"/>
                <w:b/>
                <w:bCs/>
              </w:rPr>
              <w:t>TOTALE</w:t>
            </w:r>
          </w:p>
        </w:tc>
      </w:tr>
      <w:tr w:rsidR="0054559C" w:rsidRPr="00B968BD">
        <w:trPr>
          <w:trHeight w:val="255"/>
        </w:trPr>
        <w:tc>
          <w:tcPr>
            <w:tcW w:w="2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rPr>
                <w:rFonts w:ascii="Arial" w:hAnsi="Arial" w:cs="Arial"/>
              </w:rPr>
            </w:pPr>
            <w:r w:rsidRPr="00B968BD">
              <w:rPr>
                <w:rFonts w:ascii="Arial" w:hAnsi="Arial" w:cs="Arial"/>
              </w:rPr>
              <w:t>Distretto Carpi</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100</w:t>
            </w:r>
          </w:p>
        </w:tc>
      </w:tr>
      <w:tr w:rsidR="0054559C" w:rsidRPr="00B968BD">
        <w:trPr>
          <w:trHeight w:val="255"/>
        </w:trPr>
        <w:tc>
          <w:tcPr>
            <w:tcW w:w="2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rPr>
                <w:rFonts w:ascii="Arial" w:hAnsi="Arial" w:cs="Arial"/>
              </w:rPr>
            </w:pPr>
            <w:r w:rsidRPr="00B968BD">
              <w:rPr>
                <w:rFonts w:ascii="Arial" w:hAnsi="Arial" w:cs="Arial"/>
              </w:rPr>
              <w:t>Distretto Mirandola</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100</w:t>
            </w:r>
          </w:p>
        </w:tc>
      </w:tr>
      <w:tr w:rsidR="0054559C" w:rsidRPr="00B968BD">
        <w:trPr>
          <w:trHeight w:val="255"/>
        </w:trPr>
        <w:tc>
          <w:tcPr>
            <w:tcW w:w="2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rPr>
                <w:rFonts w:ascii="Arial" w:hAnsi="Arial" w:cs="Arial"/>
              </w:rPr>
            </w:pPr>
            <w:r w:rsidRPr="00B968BD">
              <w:rPr>
                <w:rFonts w:ascii="Arial" w:hAnsi="Arial" w:cs="Arial"/>
              </w:rPr>
              <w:t>Distretto Modena</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851399" w:rsidRDefault="0054559C" w:rsidP="00D533CF">
            <w:pPr>
              <w:jc w:val="center"/>
              <w:rPr>
                <w:rFonts w:ascii="Arial" w:hAnsi="Arial" w:cs="Arial"/>
                <w:b/>
                <w:bCs/>
              </w:rPr>
            </w:pPr>
            <w:r w:rsidRPr="00851399">
              <w:rPr>
                <w:rFonts w:ascii="Arial" w:hAnsi="Arial" w:cs="Arial"/>
                <w:b/>
                <w:bCs/>
              </w:rPr>
              <w:t>50</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Pr>
                <w:rFonts w:ascii="Arial" w:hAnsi="Arial" w:cs="Arial"/>
                <w:b/>
                <w:bCs/>
              </w:rPr>
              <w:t>100</w:t>
            </w:r>
          </w:p>
        </w:tc>
      </w:tr>
      <w:tr w:rsidR="0054559C" w:rsidRPr="00B968BD">
        <w:trPr>
          <w:trHeight w:val="255"/>
        </w:trPr>
        <w:tc>
          <w:tcPr>
            <w:tcW w:w="2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rPr>
                <w:rFonts w:ascii="Arial" w:hAnsi="Arial" w:cs="Arial"/>
              </w:rPr>
            </w:pPr>
            <w:r w:rsidRPr="00B968BD">
              <w:rPr>
                <w:rFonts w:ascii="Arial" w:hAnsi="Arial" w:cs="Arial"/>
              </w:rPr>
              <w:t>Distretto Castelfranco Emilia</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851399" w:rsidRDefault="0054559C" w:rsidP="00D533CF">
            <w:pPr>
              <w:jc w:val="center"/>
              <w:rPr>
                <w:rFonts w:ascii="Arial" w:hAnsi="Arial" w:cs="Arial"/>
                <w:b/>
                <w:bCs/>
              </w:rPr>
            </w:pPr>
            <w:r>
              <w:rPr>
                <w:rFonts w:ascii="Arial" w:hAnsi="Arial" w:cs="Arial"/>
                <w:b/>
                <w:bCs/>
              </w:rPr>
              <w:t>49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Pr>
                <w:rFonts w:ascii="Arial" w:hAnsi="Arial" w:cs="Arial"/>
                <w:b/>
                <w:bCs/>
              </w:rPr>
              <w:t>99</w:t>
            </w:r>
          </w:p>
        </w:tc>
      </w:tr>
      <w:tr w:rsidR="0054559C" w:rsidRPr="00B968BD">
        <w:trPr>
          <w:trHeight w:val="255"/>
        </w:trPr>
        <w:tc>
          <w:tcPr>
            <w:tcW w:w="2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rPr>
                <w:rFonts w:ascii="Arial" w:hAnsi="Arial" w:cs="Arial"/>
              </w:rPr>
            </w:pPr>
            <w:r w:rsidRPr="00B968BD">
              <w:rPr>
                <w:rFonts w:ascii="Arial" w:hAnsi="Arial" w:cs="Arial"/>
              </w:rPr>
              <w:t>Distretto Sassuolo</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851399" w:rsidRDefault="0054559C" w:rsidP="00D533CF">
            <w:pPr>
              <w:jc w:val="center"/>
              <w:rPr>
                <w:rFonts w:ascii="Arial" w:hAnsi="Arial" w:cs="Arial"/>
                <w:b/>
                <w:bCs/>
              </w:rPr>
            </w:pPr>
            <w:r>
              <w:rPr>
                <w:rFonts w:ascii="Arial" w:hAnsi="Arial" w:cs="Arial"/>
                <w:b/>
                <w:bCs/>
              </w:rPr>
              <w:t>49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Pr>
                <w:rFonts w:ascii="Arial" w:hAnsi="Arial" w:cs="Arial"/>
                <w:b/>
                <w:bCs/>
              </w:rPr>
              <w:t>99</w:t>
            </w:r>
          </w:p>
        </w:tc>
      </w:tr>
      <w:tr w:rsidR="0054559C" w:rsidRPr="00B968BD">
        <w:trPr>
          <w:trHeight w:val="255"/>
        </w:trPr>
        <w:tc>
          <w:tcPr>
            <w:tcW w:w="2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rPr>
                <w:rFonts w:ascii="Arial" w:hAnsi="Arial" w:cs="Arial"/>
              </w:rPr>
            </w:pPr>
            <w:r w:rsidRPr="00B968BD">
              <w:rPr>
                <w:rFonts w:ascii="Arial" w:hAnsi="Arial" w:cs="Arial"/>
              </w:rPr>
              <w:t>Distretto Vignola</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851399" w:rsidRDefault="0054559C" w:rsidP="00D533CF">
            <w:pPr>
              <w:jc w:val="center"/>
              <w:rPr>
                <w:rFonts w:ascii="Arial" w:hAnsi="Arial" w:cs="Arial"/>
                <w:b/>
                <w:bCs/>
              </w:rPr>
            </w:pPr>
            <w:r w:rsidRPr="00851399">
              <w:rPr>
                <w:rFonts w:ascii="Arial" w:hAnsi="Arial" w:cs="Arial"/>
                <w:b/>
                <w:bCs/>
              </w:rPr>
              <w:t>4</w:t>
            </w:r>
            <w:r>
              <w:rPr>
                <w:rFonts w:ascii="Arial" w:hAnsi="Arial" w:cs="Arial"/>
                <w:b/>
                <w:bCs/>
              </w:rPr>
              <w:t>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Pr>
                <w:rFonts w:ascii="Arial" w:hAnsi="Arial" w:cs="Arial"/>
                <w:b/>
                <w:bCs/>
              </w:rPr>
              <w:t>99</w:t>
            </w:r>
          </w:p>
        </w:tc>
      </w:tr>
      <w:tr w:rsidR="0054559C" w:rsidRPr="00B968BD">
        <w:trPr>
          <w:trHeight w:val="255"/>
        </w:trPr>
        <w:tc>
          <w:tcPr>
            <w:tcW w:w="26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rPr>
                <w:rFonts w:ascii="Arial" w:hAnsi="Arial" w:cs="Arial"/>
              </w:rPr>
            </w:pPr>
            <w:r w:rsidRPr="00B968BD">
              <w:rPr>
                <w:rFonts w:ascii="Arial" w:hAnsi="Arial" w:cs="Arial"/>
              </w:rPr>
              <w:t>Distretto Pavullo</w:t>
            </w:r>
          </w:p>
        </w:tc>
        <w:tc>
          <w:tcPr>
            <w:tcW w:w="2453"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851399" w:rsidRDefault="0054559C" w:rsidP="00D533CF">
            <w:pPr>
              <w:jc w:val="center"/>
              <w:rPr>
                <w:rFonts w:ascii="Arial" w:hAnsi="Arial" w:cs="Arial"/>
                <w:b/>
                <w:bCs/>
              </w:rPr>
            </w:pPr>
            <w:r>
              <w:rPr>
                <w:rFonts w:ascii="Arial" w:hAnsi="Arial" w:cs="Arial"/>
                <w:b/>
                <w:bCs/>
              </w:rPr>
              <w:t>49</w:t>
            </w:r>
          </w:p>
        </w:tc>
        <w:tc>
          <w:tcPr>
            <w:tcW w:w="252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sidRPr="00B968BD">
              <w:rPr>
                <w:rFonts w:ascii="Arial" w:hAnsi="Arial" w:cs="Arial"/>
                <w:b/>
                <w:bCs/>
              </w:rPr>
              <w:t>50</w:t>
            </w:r>
          </w:p>
        </w:tc>
        <w:tc>
          <w:tcPr>
            <w:tcW w:w="1980" w:type="dxa"/>
            <w:tcBorders>
              <w:top w:val="nil"/>
              <w:left w:val="nil"/>
              <w:bottom w:val="single" w:sz="8" w:space="0" w:color="auto"/>
              <w:right w:val="single" w:sz="8" w:space="0" w:color="auto"/>
            </w:tcBorders>
            <w:noWrap/>
            <w:tcMar>
              <w:top w:w="0" w:type="dxa"/>
              <w:left w:w="70" w:type="dxa"/>
              <w:bottom w:w="0" w:type="dxa"/>
              <w:right w:w="70" w:type="dxa"/>
            </w:tcMar>
            <w:vAlign w:val="center"/>
          </w:tcPr>
          <w:p w:rsidR="0054559C" w:rsidRPr="00B968BD" w:rsidRDefault="0054559C" w:rsidP="00D533CF">
            <w:pPr>
              <w:jc w:val="center"/>
              <w:rPr>
                <w:rFonts w:ascii="Arial" w:hAnsi="Arial" w:cs="Arial"/>
                <w:b/>
                <w:bCs/>
              </w:rPr>
            </w:pPr>
            <w:r>
              <w:rPr>
                <w:rFonts w:ascii="Arial" w:hAnsi="Arial" w:cs="Arial"/>
                <w:b/>
                <w:bCs/>
              </w:rPr>
              <w:t>99</w:t>
            </w:r>
          </w:p>
        </w:tc>
      </w:tr>
    </w:tbl>
    <w:p w:rsidR="0054559C" w:rsidRDefault="0054559C" w:rsidP="004063A7">
      <w:pPr>
        <w:spacing w:line="288" w:lineRule="auto"/>
        <w:jc w:val="both"/>
        <w:rPr>
          <w:rFonts w:ascii="Arial" w:hAnsi="Arial" w:cs="Arial"/>
          <w:sz w:val="22"/>
          <w:szCs w:val="22"/>
        </w:rPr>
      </w:pPr>
    </w:p>
    <w:p w:rsidR="0054559C" w:rsidRDefault="0054559C" w:rsidP="00C57522">
      <w:pPr>
        <w:jc w:val="center"/>
        <w:rPr>
          <w:rFonts w:ascii="Arial" w:hAnsi="Arial" w:cs="Arial"/>
          <w:b/>
          <w:bCs/>
          <w:smallCaps/>
          <w:shadow/>
          <w:color w:val="333399"/>
          <w:sz w:val="28"/>
          <w:szCs w:val="28"/>
        </w:rPr>
      </w:pPr>
    </w:p>
    <w:p w:rsidR="0054559C" w:rsidRDefault="0054559C" w:rsidP="00027A77">
      <w:pPr>
        <w:jc w:val="center"/>
      </w:pPr>
    </w:p>
    <w:sectPr w:rsidR="0054559C" w:rsidSect="00C208E2">
      <w:headerReference w:type="default" r:id="rId7"/>
      <w:footerReference w:type="default" r:id="rId8"/>
      <w:pgSz w:w="16838" w:h="11906" w:orient="landscape"/>
      <w:pgMar w:top="1134"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8A" w:rsidRDefault="00712C8A">
      <w:r>
        <w:separator/>
      </w:r>
    </w:p>
  </w:endnote>
  <w:endnote w:type="continuationSeparator" w:id="0">
    <w:p w:rsidR="00712C8A" w:rsidRDefault="00712C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9C" w:rsidRDefault="00B533EA" w:rsidP="0057215B">
    <w:pPr>
      <w:pStyle w:val="Pidipagina"/>
      <w:framePr w:wrap="auto" w:vAnchor="text" w:hAnchor="margin" w:xAlign="center" w:y="1"/>
      <w:rPr>
        <w:rStyle w:val="Numeropagina"/>
      </w:rPr>
    </w:pPr>
    <w:r>
      <w:rPr>
        <w:rStyle w:val="Numeropagina"/>
      </w:rPr>
      <w:fldChar w:fldCharType="begin"/>
    </w:r>
    <w:r w:rsidR="0054559C">
      <w:rPr>
        <w:rStyle w:val="Numeropagina"/>
      </w:rPr>
      <w:instrText xml:space="preserve">PAGE  </w:instrText>
    </w:r>
    <w:r>
      <w:rPr>
        <w:rStyle w:val="Numeropagina"/>
      </w:rPr>
      <w:fldChar w:fldCharType="separate"/>
    </w:r>
    <w:r w:rsidR="00317184">
      <w:rPr>
        <w:rStyle w:val="Numeropagina"/>
        <w:noProof/>
      </w:rPr>
      <w:t>8</w:t>
    </w:r>
    <w:r>
      <w:rPr>
        <w:rStyle w:val="Numeropagina"/>
      </w:rPr>
      <w:fldChar w:fldCharType="end"/>
    </w:r>
  </w:p>
  <w:p w:rsidR="0054559C" w:rsidRDefault="0054559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8A" w:rsidRDefault="00712C8A">
      <w:r>
        <w:separator/>
      </w:r>
    </w:p>
  </w:footnote>
  <w:footnote w:type="continuationSeparator" w:id="0">
    <w:p w:rsidR="00712C8A" w:rsidRDefault="00712C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559C" w:rsidRPr="009674D0" w:rsidRDefault="0054559C" w:rsidP="009674D0">
    <w:pPr>
      <w:pStyle w:val="Intestazione"/>
      <w:pBdr>
        <w:bottom w:val="single" w:sz="4" w:space="1" w:color="auto"/>
      </w:pBdr>
      <w:jc w:val="center"/>
      <w:rPr>
        <w:rFonts w:ascii="Arial" w:hAnsi="Arial" w:cs="Arial"/>
        <w:i/>
        <w:iCs/>
        <w:sz w:val="22"/>
        <w:szCs w:val="22"/>
      </w:rPr>
    </w:pPr>
    <w:r w:rsidRPr="009674D0">
      <w:rPr>
        <w:rFonts w:ascii="Arial" w:hAnsi="Arial" w:cs="Arial"/>
        <w:i/>
        <w:iCs/>
        <w:sz w:val="22"/>
        <w:szCs w:val="22"/>
      </w:rPr>
      <w:t>Nucleo di Valutazione Azienda USL Modena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32B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
    <w:nsid w:val="074C2F06"/>
    <w:multiLevelType w:val="hybridMultilevel"/>
    <w:tmpl w:val="D3784E20"/>
    <w:lvl w:ilvl="0" w:tplc="8BDE2CAA">
      <w:start w:val="1"/>
      <w:numFmt w:val="bullet"/>
      <w:lvlText w:val=""/>
      <w:lvlJc w:val="left"/>
      <w:pPr>
        <w:tabs>
          <w:tab w:val="num" w:pos="397"/>
        </w:tabs>
        <w:ind w:left="530" w:hanging="170"/>
      </w:pPr>
      <w:rPr>
        <w:rFonts w:ascii="Wingdings" w:hAnsi="Wingdings" w:cs="Wingding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nsid w:val="0A2A2478"/>
    <w:multiLevelType w:val="hybridMultilevel"/>
    <w:tmpl w:val="82022298"/>
    <w:lvl w:ilvl="0" w:tplc="0410000F">
      <w:start w:val="1"/>
      <w:numFmt w:val="decimal"/>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3">
    <w:nsid w:val="0AD24CB1"/>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
    <w:nsid w:val="0C2465BD"/>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5">
    <w:nsid w:val="1061080B"/>
    <w:multiLevelType w:val="hybridMultilevel"/>
    <w:tmpl w:val="C9044800"/>
    <w:lvl w:ilvl="0" w:tplc="C92657CE">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nsid w:val="133D2E6E"/>
    <w:multiLevelType w:val="hybridMultilevel"/>
    <w:tmpl w:val="E7EE2130"/>
    <w:lvl w:ilvl="0" w:tplc="C92657CE">
      <w:numFmt w:val="bullet"/>
      <w:lvlText w:val="-"/>
      <w:lvlJc w:val="left"/>
      <w:pPr>
        <w:tabs>
          <w:tab w:val="num" w:pos="1080"/>
        </w:tabs>
        <w:ind w:left="1080" w:hanging="360"/>
      </w:pPr>
      <w:rPr>
        <w:rFonts w:ascii="Arial" w:eastAsia="Times New Roman" w:hAnsi="Arial" w:hint="default"/>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cs="Wingdings" w:hint="default"/>
      </w:rPr>
    </w:lvl>
    <w:lvl w:ilvl="3" w:tplc="04100001">
      <w:start w:val="1"/>
      <w:numFmt w:val="bullet"/>
      <w:lvlText w:val=""/>
      <w:lvlJc w:val="left"/>
      <w:pPr>
        <w:tabs>
          <w:tab w:val="num" w:pos="3240"/>
        </w:tabs>
        <w:ind w:left="3240" w:hanging="360"/>
      </w:pPr>
      <w:rPr>
        <w:rFonts w:ascii="Symbol" w:hAnsi="Symbol" w:cs="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cs="Wingdings" w:hint="default"/>
      </w:rPr>
    </w:lvl>
    <w:lvl w:ilvl="6" w:tplc="04100001">
      <w:start w:val="1"/>
      <w:numFmt w:val="bullet"/>
      <w:lvlText w:val=""/>
      <w:lvlJc w:val="left"/>
      <w:pPr>
        <w:tabs>
          <w:tab w:val="num" w:pos="5400"/>
        </w:tabs>
        <w:ind w:left="5400" w:hanging="360"/>
      </w:pPr>
      <w:rPr>
        <w:rFonts w:ascii="Symbol" w:hAnsi="Symbol" w:cs="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cs="Wingdings" w:hint="default"/>
      </w:rPr>
    </w:lvl>
  </w:abstractNum>
  <w:abstractNum w:abstractNumId="7">
    <w:nsid w:val="13C800D9"/>
    <w:multiLevelType w:val="hybridMultilevel"/>
    <w:tmpl w:val="834220B0"/>
    <w:lvl w:ilvl="0" w:tplc="CA40A280">
      <w:start w:val="1"/>
      <w:numFmt w:val="decimal"/>
      <w:lvlText w:val="%1."/>
      <w:lvlJc w:val="left"/>
      <w:pPr>
        <w:tabs>
          <w:tab w:val="num" w:pos="720"/>
        </w:tabs>
        <w:ind w:left="720" w:hanging="360"/>
      </w:pPr>
      <w:rPr>
        <w:rFonts w:hint="default"/>
        <w:b/>
        <w:bCs/>
        <w:i w:val="0"/>
        <w:iCs w:val="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nsid w:val="14C046E6"/>
    <w:multiLevelType w:val="hybridMultilevel"/>
    <w:tmpl w:val="3D20683E"/>
    <w:lvl w:ilvl="0" w:tplc="8BDE2CAA">
      <w:start w:val="1"/>
      <w:numFmt w:val="bullet"/>
      <w:lvlText w:val=""/>
      <w:lvlJc w:val="left"/>
      <w:pPr>
        <w:tabs>
          <w:tab w:val="num" w:pos="397"/>
        </w:tabs>
        <w:ind w:left="530" w:hanging="170"/>
      </w:pPr>
      <w:rPr>
        <w:rFonts w:ascii="Wingdings" w:hAnsi="Wingdings" w:cs="Wingding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9">
    <w:nsid w:val="159A6392"/>
    <w:multiLevelType w:val="hybridMultilevel"/>
    <w:tmpl w:val="54F6D38C"/>
    <w:lvl w:ilvl="0" w:tplc="8BDE2CAA">
      <w:start w:val="1"/>
      <w:numFmt w:val="bullet"/>
      <w:lvlText w:val=""/>
      <w:lvlJc w:val="left"/>
      <w:pPr>
        <w:tabs>
          <w:tab w:val="num" w:pos="397"/>
        </w:tabs>
        <w:ind w:left="530" w:hanging="170"/>
      </w:pPr>
      <w:rPr>
        <w:rFonts w:ascii="Wingdings" w:hAnsi="Wingdings" w:cs="Wingdings"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0">
    <w:nsid w:val="180F3D7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1">
    <w:nsid w:val="271A3D48"/>
    <w:multiLevelType w:val="hybridMultilevel"/>
    <w:tmpl w:val="75F8425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2">
    <w:nsid w:val="281B3DB5"/>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3">
    <w:nsid w:val="29531B0F"/>
    <w:multiLevelType w:val="hybridMultilevel"/>
    <w:tmpl w:val="03400B32"/>
    <w:lvl w:ilvl="0" w:tplc="46385A70">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4">
    <w:nsid w:val="2AB10FBF"/>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5">
    <w:nsid w:val="2D7D48E4"/>
    <w:multiLevelType w:val="multilevel"/>
    <w:tmpl w:val="510E1CF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4B71BAC"/>
    <w:multiLevelType w:val="hybridMultilevel"/>
    <w:tmpl w:val="9EF4884E"/>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7">
    <w:nsid w:val="399722BE"/>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18">
    <w:nsid w:val="3C873625"/>
    <w:multiLevelType w:val="hybridMultilevel"/>
    <w:tmpl w:val="CABAFBFE"/>
    <w:lvl w:ilvl="0" w:tplc="0410000F">
      <w:start w:val="1"/>
      <w:numFmt w:val="decimal"/>
      <w:lvlText w:val="%1."/>
      <w:lvlJc w:val="left"/>
      <w:pPr>
        <w:tabs>
          <w:tab w:val="num" w:pos="720"/>
        </w:tabs>
        <w:ind w:left="720" w:hanging="360"/>
      </w:pPr>
      <w:rPr>
        <w:rFont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19">
    <w:nsid w:val="3CD44719"/>
    <w:multiLevelType w:val="hybridMultilevel"/>
    <w:tmpl w:val="C07AA3CA"/>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0">
    <w:nsid w:val="40541A0B"/>
    <w:multiLevelType w:val="hybridMultilevel"/>
    <w:tmpl w:val="CD18C1A6"/>
    <w:lvl w:ilvl="0" w:tplc="368643DC">
      <w:start w:val="1"/>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1">
    <w:nsid w:val="41022D77"/>
    <w:multiLevelType w:val="hybridMultilevel"/>
    <w:tmpl w:val="65B665F2"/>
    <w:lvl w:ilvl="0" w:tplc="74902F84">
      <w:numFmt w:val="bullet"/>
      <w:lvlText w:val="-"/>
      <w:lvlJc w:val="left"/>
      <w:pPr>
        <w:ind w:left="720" w:hanging="360"/>
      </w:pPr>
      <w:rPr>
        <w:rFonts w:ascii="Arial" w:eastAsia="Times New Roman" w:hAnsi="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22">
    <w:nsid w:val="431969A9"/>
    <w:multiLevelType w:val="hybridMultilevel"/>
    <w:tmpl w:val="CA5CBF4C"/>
    <w:lvl w:ilvl="0" w:tplc="4C8E5896">
      <w:start w:val="1"/>
      <w:numFmt w:val="decimal"/>
      <w:lvlText w:val="%1."/>
      <w:lvlJc w:val="left"/>
      <w:pPr>
        <w:tabs>
          <w:tab w:val="num" w:pos="720"/>
        </w:tabs>
        <w:ind w:left="720" w:hanging="360"/>
      </w:pPr>
      <w:rPr>
        <w:rFonts w:hint="default"/>
        <w:b/>
        <w:bCs/>
        <w:i w:val="0"/>
        <w:iCs w:val="0"/>
        <w:color w:val="000000"/>
      </w:rPr>
    </w:lvl>
    <w:lvl w:ilvl="1" w:tplc="A7A626F2">
      <w:start w:val="1"/>
      <w:numFmt w:val="lowerLetter"/>
      <w:lvlText w:val="%2)"/>
      <w:lvlJc w:val="left"/>
      <w:pPr>
        <w:tabs>
          <w:tab w:val="num" w:pos="1440"/>
        </w:tabs>
        <w:ind w:left="1440" w:hanging="360"/>
      </w:pPr>
      <w:rPr>
        <w:rFonts w:hint="default"/>
      </w:r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3">
    <w:nsid w:val="44FE09F2"/>
    <w:multiLevelType w:val="hybridMultilevel"/>
    <w:tmpl w:val="6834E9BC"/>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4">
    <w:nsid w:val="46E57E00"/>
    <w:multiLevelType w:val="hybridMultilevel"/>
    <w:tmpl w:val="3968BC76"/>
    <w:lvl w:ilvl="0" w:tplc="E0C0AA76">
      <w:start w:val="1"/>
      <w:numFmt w:val="decimal"/>
      <w:lvlText w:val="%1."/>
      <w:lvlJc w:val="left"/>
      <w:pPr>
        <w:tabs>
          <w:tab w:val="num" w:pos="720"/>
        </w:tabs>
        <w:ind w:left="720" w:hanging="360"/>
      </w:pPr>
      <w:rPr>
        <w:rFonts w:ascii="Trebuchet MS" w:hAnsi="Trebuchet MS" w:cs="Trebuchet MS" w:hint="default"/>
        <w:b/>
        <w:bCs/>
        <w:i w:val="0"/>
        <w:iCs w:val="0"/>
        <w:sz w:val="20"/>
        <w:szCs w:val="20"/>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5">
    <w:nsid w:val="4898305F"/>
    <w:multiLevelType w:val="hybridMultilevel"/>
    <w:tmpl w:val="D586342C"/>
    <w:lvl w:ilvl="0" w:tplc="C86A394A">
      <w:numFmt w:val="bullet"/>
      <w:lvlText w:val="-"/>
      <w:lvlJc w:val="left"/>
      <w:pPr>
        <w:tabs>
          <w:tab w:val="num" w:pos="720"/>
        </w:tabs>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6">
    <w:nsid w:val="51643048"/>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7">
    <w:nsid w:val="565833EC"/>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8">
    <w:nsid w:val="566812A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29">
    <w:nsid w:val="57897279"/>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0">
    <w:nsid w:val="59607FF8"/>
    <w:multiLevelType w:val="hybridMultilevel"/>
    <w:tmpl w:val="B1E41728"/>
    <w:lvl w:ilvl="0" w:tplc="CA40A280">
      <w:start w:val="1"/>
      <w:numFmt w:val="decimal"/>
      <w:lvlText w:val="%1."/>
      <w:lvlJc w:val="left"/>
      <w:pPr>
        <w:tabs>
          <w:tab w:val="num" w:pos="720"/>
        </w:tabs>
        <w:ind w:left="720" w:hanging="360"/>
      </w:pPr>
      <w:rPr>
        <w:rFonts w:hint="default"/>
        <w:b/>
        <w:bCs/>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1">
    <w:nsid w:val="5C4B7116"/>
    <w:multiLevelType w:val="hybridMultilevel"/>
    <w:tmpl w:val="EF3A28BC"/>
    <w:lvl w:ilvl="0" w:tplc="04100001">
      <w:start w:val="19"/>
      <w:numFmt w:val="bullet"/>
      <w:lvlText w:val=""/>
      <w:lvlJc w:val="left"/>
      <w:pPr>
        <w:tabs>
          <w:tab w:val="num" w:pos="720"/>
        </w:tabs>
        <w:ind w:left="720" w:hanging="360"/>
      </w:pPr>
      <w:rPr>
        <w:rFonts w:ascii="Symbol" w:eastAsia="Times New Roman"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32">
    <w:nsid w:val="5DE56B89"/>
    <w:multiLevelType w:val="hybridMultilevel"/>
    <w:tmpl w:val="7F50ADBE"/>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3">
    <w:nsid w:val="61217EE6"/>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4">
    <w:nsid w:val="620B128D"/>
    <w:multiLevelType w:val="hybridMultilevel"/>
    <w:tmpl w:val="D09C9CDA"/>
    <w:lvl w:ilvl="0" w:tplc="0410000F">
      <w:start w:val="1"/>
      <w:numFmt w:val="decimal"/>
      <w:lvlText w:val="%1."/>
      <w:lvlJc w:val="left"/>
      <w:pPr>
        <w:tabs>
          <w:tab w:val="num" w:pos="1080"/>
        </w:tabs>
        <w:ind w:left="1080" w:hanging="360"/>
      </w:pPr>
    </w:lvl>
    <w:lvl w:ilvl="1" w:tplc="04100019">
      <w:start w:val="1"/>
      <w:numFmt w:val="lowerLetter"/>
      <w:lvlText w:val="%2."/>
      <w:lvlJc w:val="left"/>
      <w:pPr>
        <w:tabs>
          <w:tab w:val="num" w:pos="1800"/>
        </w:tabs>
        <w:ind w:left="1800" w:hanging="360"/>
      </w:pPr>
    </w:lvl>
    <w:lvl w:ilvl="2" w:tplc="0410001B">
      <w:start w:val="1"/>
      <w:numFmt w:val="lowerRoman"/>
      <w:lvlText w:val="%3."/>
      <w:lvlJc w:val="right"/>
      <w:pPr>
        <w:tabs>
          <w:tab w:val="num" w:pos="2520"/>
        </w:tabs>
        <w:ind w:left="2520" w:hanging="180"/>
      </w:pPr>
    </w:lvl>
    <w:lvl w:ilvl="3" w:tplc="0410000F">
      <w:start w:val="1"/>
      <w:numFmt w:val="decimal"/>
      <w:lvlText w:val="%4."/>
      <w:lvlJc w:val="left"/>
      <w:pPr>
        <w:tabs>
          <w:tab w:val="num" w:pos="3240"/>
        </w:tabs>
        <w:ind w:left="3240" w:hanging="360"/>
      </w:pPr>
    </w:lvl>
    <w:lvl w:ilvl="4" w:tplc="04100019">
      <w:start w:val="1"/>
      <w:numFmt w:val="lowerLetter"/>
      <w:lvlText w:val="%5."/>
      <w:lvlJc w:val="left"/>
      <w:pPr>
        <w:tabs>
          <w:tab w:val="num" w:pos="3960"/>
        </w:tabs>
        <w:ind w:left="3960" w:hanging="360"/>
      </w:pPr>
    </w:lvl>
    <w:lvl w:ilvl="5" w:tplc="0410001B">
      <w:start w:val="1"/>
      <w:numFmt w:val="lowerRoman"/>
      <w:lvlText w:val="%6."/>
      <w:lvlJc w:val="right"/>
      <w:pPr>
        <w:tabs>
          <w:tab w:val="num" w:pos="4680"/>
        </w:tabs>
        <w:ind w:left="4680" w:hanging="180"/>
      </w:pPr>
    </w:lvl>
    <w:lvl w:ilvl="6" w:tplc="0410000F">
      <w:start w:val="1"/>
      <w:numFmt w:val="decimal"/>
      <w:lvlText w:val="%7."/>
      <w:lvlJc w:val="left"/>
      <w:pPr>
        <w:tabs>
          <w:tab w:val="num" w:pos="5400"/>
        </w:tabs>
        <w:ind w:left="5400" w:hanging="360"/>
      </w:pPr>
    </w:lvl>
    <w:lvl w:ilvl="7" w:tplc="04100019">
      <w:start w:val="1"/>
      <w:numFmt w:val="lowerLetter"/>
      <w:lvlText w:val="%8."/>
      <w:lvlJc w:val="left"/>
      <w:pPr>
        <w:tabs>
          <w:tab w:val="num" w:pos="6120"/>
        </w:tabs>
        <w:ind w:left="6120" w:hanging="360"/>
      </w:pPr>
    </w:lvl>
    <w:lvl w:ilvl="8" w:tplc="0410001B">
      <w:start w:val="1"/>
      <w:numFmt w:val="lowerRoman"/>
      <w:lvlText w:val="%9."/>
      <w:lvlJc w:val="right"/>
      <w:pPr>
        <w:tabs>
          <w:tab w:val="num" w:pos="6840"/>
        </w:tabs>
        <w:ind w:left="6840" w:hanging="180"/>
      </w:pPr>
    </w:lvl>
  </w:abstractNum>
  <w:abstractNum w:abstractNumId="35">
    <w:nsid w:val="646130BA"/>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6">
    <w:nsid w:val="651C40D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7">
    <w:nsid w:val="687F2C4E"/>
    <w:multiLevelType w:val="hybridMultilevel"/>
    <w:tmpl w:val="93C8DD46"/>
    <w:lvl w:ilvl="0" w:tplc="0410000F">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8">
    <w:nsid w:val="68EC722C"/>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39">
    <w:nsid w:val="6F2B10A0"/>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0">
    <w:nsid w:val="7BF24E52"/>
    <w:multiLevelType w:val="singleLevel"/>
    <w:tmpl w:val="0410000F"/>
    <w:lvl w:ilvl="0">
      <w:start w:val="1"/>
      <w:numFmt w:val="decimal"/>
      <w:lvlText w:val="%1."/>
      <w:lvlJc w:val="left"/>
      <w:pPr>
        <w:tabs>
          <w:tab w:val="num" w:pos="360"/>
        </w:tabs>
        <w:ind w:left="360" w:hanging="360"/>
      </w:pPr>
    </w:lvl>
  </w:abstractNum>
  <w:abstractNum w:abstractNumId="41">
    <w:nsid w:val="7DE04283"/>
    <w:multiLevelType w:val="singleLevel"/>
    <w:tmpl w:val="04100001"/>
    <w:lvl w:ilvl="0">
      <w:start w:val="1"/>
      <w:numFmt w:val="bullet"/>
      <w:lvlText w:val=""/>
      <w:lvlJc w:val="left"/>
      <w:pPr>
        <w:tabs>
          <w:tab w:val="num" w:pos="360"/>
        </w:tabs>
        <w:ind w:left="360" w:hanging="360"/>
      </w:pPr>
      <w:rPr>
        <w:rFonts w:ascii="Symbol" w:hAnsi="Symbol" w:cs="Symbol" w:hint="default"/>
      </w:rPr>
    </w:lvl>
  </w:abstractNum>
  <w:abstractNum w:abstractNumId="42">
    <w:nsid w:val="7F9E34E9"/>
    <w:multiLevelType w:val="hybridMultilevel"/>
    <w:tmpl w:val="F4A05E20"/>
    <w:lvl w:ilvl="0" w:tplc="04100017">
      <w:start w:val="1"/>
      <w:numFmt w:val="lowerLetter"/>
      <w:lvlText w:val="%1)"/>
      <w:lvlJc w:val="left"/>
      <w:pPr>
        <w:ind w:left="1211"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5"/>
  </w:num>
  <w:num w:numId="2">
    <w:abstractNumId w:val="12"/>
  </w:num>
  <w:num w:numId="3">
    <w:abstractNumId w:val="27"/>
  </w:num>
  <w:num w:numId="4">
    <w:abstractNumId w:val="28"/>
  </w:num>
  <w:num w:numId="5">
    <w:abstractNumId w:val="10"/>
  </w:num>
  <w:num w:numId="6">
    <w:abstractNumId w:val="39"/>
  </w:num>
  <w:num w:numId="7">
    <w:abstractNumId w:val="29"/>
  </w:num>
  <w:num w:numId="8">
    <w:abstractNumId w:val="0"/>
  </w:num>
  <w:num w:numId="9">
    <w:abstractNumId w:val="41"/>
  </w:num>
  <w:num w:numId="10">
    <w:abstractNumId w:val="38"/>
  </w:num>
  <w:num w:numId="11">
    <w:abstractNumId w:val="36"/>
  </w:num>
  <w:num w:numId="12">
    <w:abstractNumId w:val="26"/>
  </w:num>
  <w:num w:numId="13">
    <w:abstractNumId w:val="14"/>
  </w:num>
  <w:num w:numId="14">
    <w:abstractNumId w:val="17"/>
  </w:num>
  <w:num w:numId="15">
    <w:abstractNumId w:val="40"/>
  </w:num>
  <w:num w:numId="16">
    <w:abstractNumId w:val="35"/>
  </w:num>
  <w:num w:numId="17">
    <w:abstractNumId w:val="3"/>
  </w:num>
  <w:num w:numId="18">
    <w:abstractNumId w:val="33"/>
  </w:num>
  <w:num w:numId="19">
    <w:abstractNumId w:val="4"/>
  </w:num>
  <w:num w:numId="20">
    <w:abstractNumId w:val="19"/>
  </w:num>
  <w:num w:numId="21">
    <w:abstractNumId w:val="6"/>
  </w:num>
  <w:num w:numId="22">
    <w:abstractNumId w:val="11"/>
  </w:num>
  <w:num w:numId="23">
    <w:abstractNumId w:val="37"/>
  </w:num>
  <w:num w:numId="24">
    <w:abstractNumId w:val="16"/>
  </w:num>
  <w:num w:numId="25">
    <w:abstractNumId w:val="24"/>
  </w:num>
  <w:num w:numId="26">
    <w:abstractNumId w:val="15"/>
  </w:num>
  <w:num w:numId="27">
    <w:abstractNumId w:val="30"/>
  </w:num>
  <w:num w:numId="28">
    <w:abstractNumId w:val="7"/>
  </w:num>
  <w:num w:numId="29">
    <w:abstractNumId w:val="18"/>
  </w:num>
  <w:num w:numId="30">
    <w:abstractNumId w:val="22"/>
  </w:num>
  <w:num w:numId="31">
    <w:abstractNumId w:val="34"/>
  </w:num>
  <w:num w:numId="32">
    <w:abstractNumId w:val="2"/>
  </w:num>
  <w:num w:numId="33">
    <w:abstractNumId w:val="20"/>
  </w:num>
  <w:num w:numId="34">
    <w:abstractNumId w:val="23"/>
  </w:num>
  <w:num w:numId="35">
    <w:abstractNumId w:val="1"/>
  </w:num>
  <w:num w:numId="36">
    <w:abstractNumId w:val="8"/>
  </w:num>
  <w:num w:numId="37">
    <w:abstractNumId w:val="25"/>
  </w:num>
  <w:num w:numId="38">
    <w:abstractNumId w:val="9"/>
  </w:num>
  <w:num w:numId="39">
    <w:abstractNumId w:val="31"/>
  </w:num>
  <w:num w:numId="40">
    <w:abstractNumId w:val="32"/>
  </w:num>
  <w:num w:numId="41">
    <w:abstractNumId w:val="42"/>
  </w:num>
  <w:num w:numId="42">
    <w:abstractNumId w:val="13"/>
  </w:num>
  <w:num w:numId="4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3DB7"/>
    <w:rsid w:val="00013DB7"/>
    <w:rsid w:val="000148F8"/>
    <w:rsid w:val="00015017"/>
    <w:rsid w:val="0001758B"/>
    <w:rsid w:val="00027A77"/>
    <w:rsid w:val="00030E53"/>
    <w:rsid w:val="00036D8A"/>
    <w:rsid w:val="00036E36"/>
    <w:rsid w:val="0004006A"/>
    <w:rsid w:val="00044319"/>
    <w:rsid w:val="0005195A"/>
    <w:rsid w:val="00064698"/>
    <w:rsid w:val="00070CF8"/>
    <w:rsid w:val="000809AC"/>
    <w:rsid w:val="00083E7C"/>
    <w:rsid w:val="00084B42"/>
    <w:rsid w:val="00087DE7"/>
    <w:rsid w:val="00092B8B"/>
    <w:rsid w:val="00092C59"/>
    <w:rsid w:val="0009613D"/>
    <w:rsid w:val="000A4E71"/>
    <w:rsid w:val="000A5263"/>
    <w:rsid w:val="000A5C18"/>
    <w:rsid w:val="000B1C95"/>
    <w:rsid w:val="000B3F9A"/>
    <w:rsid w:val="000C1D81"/>
    <w:rsid w:val="000D021B"/>
    <w:rsid w:val="000D2D40"/>
    <w:rsid w:val="000D6A4D"/>
    <w:rsid w:val="000E0F4D"/>
    <w:rsid w:val="000E448A"/>
    <w:rsid w:val="000F10F1"/>
    <w:rsid w:val="00101736"/>
    <w:rsid w:val="001229B7"/>
    <w:rsid w:val="00123673"/>
    <w:rsid w:val="00130019"/>
    <w:rsid w:val="00135B55"/>
    <w:rsid w:val="00145349"/>
    <w:rsid w:val="001721B0"/>
    <w:rsid w:val="00173D69"/>
    <w:rsid w:val="00191AD7"/>
    <w:rsid w:val="0019259F"/>
    <w:rsid w:val="001A0BAB"/>
    <w:rsid w:val="001A5451"/>
    <w:rsid w:val="001B21C7"/>
    <w:rsid w:val="001B220A"/>
    <w:rsid w:val="001B27D5"/>
    <w:rsid w:val="001B27E8"/>
    <w:rsid w:val="001B5340"/>
    <w:rsid w:val="001C6573"/>
    <w:rsid w:val="001C7360"/>
    <w:rsid w:val="001D0123"/>
    <w:rsid w:val="001D1A7F"/>
    <w:rsid w:val="001D37D6"/>
    <w:rsid w:val="002126EE"/>
    <w:rsid w:val="00217FF3"/>
    <w:rsid w:val="002202A2"/>
    <w:rsid w:val="00220883"/>
    <w:rsid w:val="00230A1F"/>
    <w:rsid w:val="0023102C"/>
    <w:rsid w:val="00231C54"/>
    <w:rsid w:val="002339BD"/>
    <w:rsid w:val="00234308"/>
    <w:rsid w:val="00237F70"/>
    <w:rsid w:val="00242055"/>
    <w:rsid w:val="00242E8E"/>
    <w:rsid w:val="002656DD"/>
    <w:rsid w:val="002754F0"/>
    <w:rsid w:val="00280712"/>
    <w:rsid w:val="00280B9A"/>
    <w:rsid w:val="00282D86"/>
    <w:rsid w:val="002B7EF1"/>
    <w:rsid w:val="002C1BB8"/>
    <w:rsid w:val="002C6357"/>
    <w:rsid w:val="002D1FA9"/>
    <w:rsid w:val="002D58F8"/>
    <w:rsid w:val="002E3BAA"/>
    <w:rsid w:val="002E3C03"/>
    <w:rsid w:val="002E44DC"/>
    <w:rsid w:val="002F1915"/>
    <w:rsid w:val="002F57A7"/>
    <w:rsid w:val="0030304F"/>
    <w:rsid w:val="00314821"/>
    <w:rsid w:val="00316C34"/>
    <w:rsid w:val="00317184"/>
    <w:rsid w:val="0031754C"/>
    <w:rsid w:val="00323985"/>
    <w:rsid w:val="00332E17"/>
    <w:rsid w:val="00355EF1"/>
    <w:rsid w:val="003652C1"/>
    <w:rsid w:val="003667A0"/>
    <w:rsid w:val="00372310"/>
    <w:rsid w:val="00381B30"/>
    <w:rsid w:val="00381F20"/>
    <w:rsid w:val="00381F9F"/>
    <w:rsid w:val="00382E76"/>
    <w:rsid w:val="0038623C"/>
    <w:rsid w:val="00387304"/>
    <w:rsid w:val="00394338"/>
    <w:rsid w:val="003A186C"/>
    <w:rsid w:val="003A5774"/>
    <w:rsid w:val="003A6CAC"/>
    <w:rsid w:val="003A77F5"/>
    <w:rsid w:val="003B49FD"/>
    <w:rsid w:val="003C5E08"/>
    <w:rsid w:val="003C5E29"/>
    <w:rsid w:val="003C64A2"/>
    <w:rsid w:val="003D0D0F"/>
    <w:rsid w:val="003D2D4C"/>
    <w:rsid w:val="003D515D"/>
    <w:rsid w:val="003F52A5"/>
    <w:rsid w:val="003F5A43"/>
    <w:rsid w:val="004029FE"/>
    <w:rsid w:val="004063A7"/>
    <w:rsid w:val="004121FE"/>
    <w:rsid w:val="00412990"/>
    <w:rsid w:val="00412ED9"/>
    <w:rsid w:val="00413A09"/>
    <w:rsid w:val="00413B6A"/>
    <w:rsid w:val="00433221"/>
    <w:rsid w:val="0043770B"/>
    <w:rsid w:val="00444CA2"/>
    <w:rsid w:val="00450053"/>
    <w:rsid w:val="0045035E"/>
    <w:rsid w:val="00454117"/>
    <w:rsid w:val="0047224D"/>
    <w:rsid w:val="00476203"/>
    <w:rsid w:val="004767E5"/>
    <w:rsid w:val="004815C5"/>
    <w:rsid w:val="004845B9"/>
    <w:rsid w:val="00484DE5"/>
    <w:rsid w:val="00495C4A"/>
    <w:rsid w:val="004A5B68"/>
    <w:rsid w:val="004B0B9E"/>
    <w:rsid w:val="004B0D95"/>
    <w:rsid w:val="004B0F6A"/>
    <w:rsid w:val="004B34BA"/>
    <w:rsid w:val="004C42B1"/>
    <w:rsid w:val="004C7FC4"/>
    <w:rsid w:val="004D4455"/>
    <w:rsid w:val="004E7F52"/>
    <w:rsid w:val="004F3A77"/>
    <w:rsid w:val="00500DCC"/>
    <w:rsid w:val="0050113E"/>
    <w:rsid w:val="00503E5E"/>
    <w:rsid w:val="00516BD6"/>
    <w:rsid w:val="00523A36"/>
    <w:rsid w:val="005343A2"/>
    <w:rsid w:val="0054484E"/>
    <w:rsid w:val="0054559C"/>
    <w:rsid w:val="00556246"/>
    <w:rsid w:val="00556FC1"/>
    <w:rsid w:val="00560EF9"/>
    <w:rsid w:val="0057215B"/>
    <w:rsid w:val="00573B6C"/>
    <w:rsid w:val="00592D26"/>
    <w:rsid w:val="00594B95"/>
    <w:rsid w:val="005A206D"/>
    <w:rsid w:val="005A252B"/>
    <w:rsid w:val="005C7FB2"/>
    <w:rsid w:val="005D5B67"/>
    <w:rsid w:val="006162A8"/>
    <w:rsid w:val="006251D1"/>
    <w:rsid w:val="00630C59"/>
    <w:rsid w:val="00631796"/>
    <w:rsid w:val="0063191A"/>
    <w:rsid w:val="006320E7"/>
    <w:rsid w:val="00634827"/>
    <w:rsid w:val="00645811"/>
    <w:rsid w:val="00650EA4"/>
    <w:rsid w:val="006556FB"/>
    <w:rsid w:val="00657C2C"/>
    <w:rsid w:val="006606BD"/>
    <w:rsid w:val="0066289D"/>
    <w:rsid w:val="00662A9A"/>
    <w:rsid w:val="006630FC"/>
    <w:rsid w:val="006632A8"/>
    <w:rsid w:val="00663EE3"/>
    <w:rsid w:val="0066579C"/>
    <w:rsid w:val="00681A87"/>
    <w:rsid w:val="00682EEB"/>
    <w:rsid w:val="00696634"/>
    <w:rsid w:val="006A3293"/>
    <w:rsid w:val="006A3371"/>
    <w:rsid w:val="006A3A49"/>
    <w:rsid w:val="006A79A6"/>
    <w:rsid w:val="006B0A1E"/>
    <w:rsid w:val="006B1DCC"/>
    <w:rsid w:val="006B63B8"/>
    <w:rsid w:val="006B689A"/>
    <w:rsid w:val="006C06B7"/>
    <w:rsid w:val="006D557C"/>
    <w:rsid w:val="006E4019"/>
    <w:rsid w:val="006E7117"/>
    <w:rsid w:val="006F0E8E"/>
    <w:rsid w:val="006F28BD"/>
    <w:rsid w:val="006F3BDC"/>
    <w:rsid w:val="007001B1"/>
    <w:rsid w:val="00706F66"/>
    <w:rsid w:val="00712C8A"/>
    <w:rsid w:val="0072056A"/>
    <w:rsid w:val="0072213D"/>
    <w:rsid w:val="00723363"/>
    <w:rsid w:val="00726141"/>
    <w:rsid w:val="00731EF4"/>
    <w:rsid w:val="0073274E"/>
    <w:rsid w:val="00732EBD"/>
    <w:rsid w:val="00736631"/>
    <w:rsid w:val="0073667E"/>
    <w:rsid w:val="00750CD9"/>
    <w:rsid w:val="007669B7"/>
    <w:rsid w:val="00766EB7"/>
    <w:rsid w:val="007732B8"/>
    <w:rsid w:val="0078069F"/>
    <w:rsid w:val="00783798"/>
    <w:rsid w:val="00794A5B"/>
    <w:rsid w:val="00795B65"/>
    <w:rsid w:val="007A5B73"/>
    <w:rsid w:val="007A6F2E"/>
    <w:rsid w:val="007B185F"/>
    <w:rsid w:val="007B2DDA"/>
    <w:rsid w:val="007B4A7C"/>
    <w:rsid w:val="007B79AC"/>
    <w:rsid w:val="007D438F"/>
    <w:rsid w:val="007E49E7"/>
    <w:rsid w:val="007E4B68"/>
    <w:rsid w:val="007F4C2A"/>
    <w:rsid w:val="00812371"/>
    <w:rsid w:val="008127E4"/>
    <w:rsid w:val="00822219"/>
    <w:rsid w:val="00823119"/>
    <w:rsid w:val="00830604"/>
    <w:rsid w:val="00833517"/>
    <w:rsid w:val="00846A41"/>
    <w:rsid w:val="00851399"/>
    <w:rsid w:val="00856ADF"/>
    <w:rsid w:val="0086290E"/>
    <w:rsid w:val="0086770B"/>
    <w:rsid w:val="008711F6"/>
    <w:rsid w:val="00882920"/>
    <w:rsid w:val="0089502E"/>
    <w:rsid w:val="008A545E"/>
    <w:rsid w:val="008A6987"/>
    <w:rsid w:val="008C0643"/>
    <w:rsid w:val="008C0675"/>
    <w:rsid w:val="008C2C36"/>
    <w:rsid w:val="008C2F81"/>
    <w:rsid w:val="008C7B7F"/>
    <w:rsid w:val="008D6E66"/>
    <w:rsid w:val="008E47DF"/>
    <w:rsid w:val="008F5C1F"/>
    <w:rsid w:val="00901BCA"/>
    <w:rsid w:val="0091010F"/>
    <w:rsid w:val="009133F3"/>
    <w:rsid w:val="00914BCF"/>
    <w:rsid w:val="00917F17"/>
    <w:rsid w:val="00921640"/>
    <w:rsid w:val="00926EAC"/>
    <w:rsid w:val="00930269"/>
    <w:rsid w:val="00935965"/>
    <w:rsid w:val="00936768"/>
    <w:rsid w:val="00940776"/>
    <w:rsid w:val="00944DAC"/>
    <w:rsid w:val="009500A9"/>
    <w:rsid w:val="009607EF"/>
    <w:rsid w:val="009674D0"/>
    <w:rsid w:val="009804C7"/>
    <w:rsid w:val="00984EA0"/>
    <w:rsid w:val="00987908"/>
    <w:rsid w:val="00997DA0"/>
    <w:rsid w:val="009A6112"/>
    <w:rsid w:val="009B0A13"/>
    <w:rsid w:val="009B389B"/>
    <w:rsid w:val="009B48CA"/>
    <w:rsid w:val="009C1733"/>
    <w:rsid w:val="009C4D2B"/>
    <w:rsid w:val="009C7E56"/>
    <w:rsid w:val="009D01A8"/>
    <w:rsid w:val="009D2A70"/>
    <w:rsid w:val="009D4337"/>
    <w:rsid w:val="009D5715"/>
    <w:rsid w:val="009D5B97"/>
    <w:rsid w:val="009D6559"/>
    <w:rsid w:val="009D7609"/>
    <w:rsid w:val="009F7CC8"/>
    <w:rsid w:val="00A066D9"/>
    <w:rsid w:val="00A11A2B"/>
    <w:rsid w:val="00A13487"/>
    <w:rsid w:val="00A3041F"/>
    <w:rsid w:val="00A31A18"/>
    <w:rsid w:val="00A36905"/>
    <w:rsid w:val="00A50755"/>
    <w:rsid w:val="00A712D5"/>
    <w:rsid w:val="00A72375"/>
    <w:rsid w:val="00A755B9"/>
    <w:rsid w:val="00A80AE2"/>
    <w:rsid w:val="00A84CA8"/>
    <w:rsid w:val="00A859AD"/>
    <w:rsid w:val="00AC5AFA"/>
    <w:rsid w:val="00AC6DA4"/>
    <w:rsid w:val="00AC7472"/>
    <w:rsid w:val="00AD05CF"/>
    <w:rsid w:val="00AD0B69"/>
    <w:rsid w:val="00AD5469"/>
    <w:rsid w:val="00AF141B"/>
    <w:rsid w:val="00AF6D04"/>
    <w:rsid w:val="00B004FB"/>
    <w:rsid w:val="00B053C9"/>
    <w:rsid w:val="00B06228"/>
    <w:rsid w:val="00B11CA5"/>
    <w:rsid w:val="00B20D5D"/>
    <w:rsid w:val="00B212D6"/>
    <w:rsid w:val="00B278DA"/>
    <w:rsid w:val="00B27A72"/>
    <w:rsid w:val="00B27CD2"/>
    <w:rsid w:val="00B32867"/>
    <w:rsid w:val="00B377F0"/>
    <w:rsid w:val="00B46A6B"/>
    <w:rsid w:val="00B533EA"/>
    <w:rsid w:val="00B56389"/>
    <w:rsid w:val="00B6002E"/>
    <w:rsid w:val="00B641A2"/>
    <w:rsid w:val="00B6578F"/>
    <w:rsid w:val="00B65FD6"/>
    <w:rsid w:val="00B72019"/>
    <w:rsid w:val="00B72DFE"/>
    <w:rsid w:val="00B75C29"/>
    <w:rsid w:val="00B84F12"/>
    <w:rsid w:val="00B90298"/>
    <w:rsid w:val="00B968BD"/>
    <w:rsid w:val="00BA03EA"/>
    <w:rsid w:val="00BA0C2F"/>
    <w:rsid w:val="00BA1506"/>
    <w:rsid w:val="00BA4601"/>
    <w:rsid w:val="00BA4DC3"/>
    <w:rsid w:val="00BB713F"/>
    <w:rsid w:val="00BD18FC"/>
    <w:rsid w:val="00BE381F"/>
    <w:rsid w:val="00BF7038"/>
    <w:rsid w:val="00C1060D"/>
    <w:rsid w:val="00C14161"/>
    <w:rsid w:val="00C208E2"/>
    <w:rsid w:val="00C208E3"/>
    <w:rsid w:val="00C21BEE"/>
    <w:rsid w:val="00C3226F"/>
    <w:rsid w:val="00C367F6"/>
    <w:rsid w:val="00C4549C"/>
    <w:rsid w:val="00C46D7D"/>
    <w:rsid w:val="00C54714"/>
    <w:rsid w:val="00C57522"/>
    <w:rsid w:val="00C701DA"/>
    <w:rsid w:val="00C733AC"/>
    <w:rsid w:val="00C738C2"/>
    <w:rsid w:val="00C77A78"/>
    <w:rsid w:val="00C92D14"/>
    <w:rsid w:val="00C953CB"/>
    <w:rsid w:val="00C96782"/>
    <w:rsid w:val="00CA16AE"/>
    <w:rsid w:val="00CA54D9"/>
    <w:rsid w:val="00CB47A3"/>
    <w:rsid w:val="00CB7D72"/>
    <w:rsid w:val="00CC12F5"/>
    <w:rsid w:val="00CD67A6"/>
    <w:rsid w:val="00CE04C7"/>
    <w:rsid w:val="00CE6FC5"/>
    <w:rsid w:val="00CE7430"/>
    <w:rsid w:val="00CE761F"/>
    <w:rsid w:val="00CF2702"/>
    <w:rsid w:val="00CF3E7A"/>
    <w:rsid w:val="00D02097"/>
    <w:rsid w:val="00D04793"/>
    <w:rsid w:val="00D07F63"/>
    <w:rsid w:val="00D21BC6"/>
    <w:rsid w:val="00D24F5E"/>
    <w:rsid w:val="00D27517"/>
    <w:rsid w:val="00D4564F"/>
    <w:rsid w:val="00D533CF"/>
    <w:rsid w:val="00D5591F"/>
    <w:rsid w:val="00D65EA6"/>
    <w:rsid w:val="00D7151F"/>
    <w:rsid w:val="00D867F4"/>
    <w:rsid w:val="00D94CA9"/>
    <w:rsid w:val="00D95436"/>
    <w:rsid w:val="00D95F75"/>
    <w:rsid w:val="00DA1C3D"/>
    <w:rsid w:val="00DA46F3"/>
    <w:rsid w:val="00DA6D0A"/>
    <w:rsid w:val="00DB2362"/>
    <w:rsid w:val="00DB56F9"/>
    <w:rsid w:val="00DF46D1"/>
    <w:rsid w:val="00DF601D"/>
    <w:rsid w:val="00DF6691"/>
    <w:rsid w:val="00DF6CE7"/>
    <w:rsid w:val="00E12B14"/>
    <w:rsid w:val="00E209F8"/>
    <w:rsid w:val="00E2438F"/>
    <w:rsid w:val="00E25FB7"/>
    <w:rsid w:val="00E3102C"/>
    <w:rsid w:val="00E336A6"/>
    <w:rsid w:val="00E4145C"/>
    <w:rsid w:val="00E4289E"/>
    <w:rsid w:val="00E4617A"/>
    <w:rsid w:val="00E4695E"/>
    <w:rsid w:val="00E57CDB"/>
    <w:rsid w:val="00E57D8A"/>
    <w:rsid w:val="00E64720"/>
    <w:rsid w:val="00E708EB"/>
    <w:rsid w:val="00E80E6F"/>
    <w:rsid w:val="00E92E57"/>
    <w:rsid w:val="00EA12E3"/>
    <w:rsid w:val="00EA4693"/>
    <w:rsid w:val="00EA5E9E"/>
    <w:rsid w:val="00EB0ADF"/>
    <w:rsid w:val="00EB25FE"/>
    <w:rsid w:val="00EB526B"/>
    <w:rsid w:val="00EC35DD"/>
    <w:rsid w:val="00EC7130"/>
    <w:rsid w:val="00EC77D4"/>
    <w:rsid w:val="00EE34D0"/>
    <w:rsid w:val="00EE4AA6"/>
    <w:rsid w:val="00EE538E"/>
    <w:rsid w:val="00EF17B9"/>
    <w:rsid w:val="00EF18B4"/>
    <w:rsid w:val="00EF57D8"/>
    <w:rsid w:val="00F06FC9"/>
    <w:rsid w:val="00F07E8B"/>
    <w:rsid w:val="00F11198"/>
    <w:rsid w:val="00F21920"/>
    <w:rsid w:val="00F303C8"/>
    <w:rsid w:val="00F30877"/>
    <w:rsid w:val="00F31A6A"/>
    <w:rsid w:val="00F33BE6"/>
    <w:rsid w:val="00F35800"/>
    <w:rsid w:val="00F3609A"/>
    <w:rsid w:val="00F373ED"/>
    <w:rsid w:val="00F46360"/>
    <w:rsid w:val="00F4740B"/>
    <w:rsid w:val="00F50CFE"/>
    <w:rsid w:val="00F53E57"/>
    <w:rsid w:val="00F7275E"/>
    <w:rsid w:val="00F74710"/>
    <w:rsid w:val="00F80111"/>
    <w:rsid w:val="00F81F8F"/>
    <w:rsid w:val="00F8345D"/>
    <w:rsid w:val="00F835BF"/>
    <w:rsid w:val="00F865D4"/>
    <w:rsid w:val="00F87324"/>
    <w:rsid w:val="00F9128A"/>
    <w:rsid w:val="00F929E7"/>
    <w:rsid w:val="00F93250"/>
    <w:rsid w:val="00F96A4F"/>
    <w:rsid w:val="00F96FFE"/>
    <w:rsid w:val="00FA388E"/>
    <w:rsid w:val="00FB6CCC"/>
    <w:rsid w:val="00FC150E"/>
    <w:rsid w:val="00FC4659"/>
    <w:rsid w:val="00FC69B7"/>
    <w:rsid w:val="00FE0832"/>
    <w:rsid w:val="00FE46DB"/>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5E29"/>
  </w:style>
  <w:style w:type="paragraph" w:styleId="Titolo3">
    <w:name w:val="heading 3"/>
    <w:basedOn w:val="Normale"/>
    <w:next w:val="Normale"/>
    <w:link w:val="Titolo3Carattere"/>
    <w:uiPriority w:val="99"/>
    <w:qFormat/>
    <w:rsid w:val="00B75C29"/>
    <w:pPr>
      <w:keepNext/>
      <w:jc w:val="both"/>
      <w:outlineLvl w:val="2"/>
    </w:pPr>
    <w:rPr>
      <w:b/>
      <w:bCs/>
      <w:cap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semiHidden/>
    <w:rsid w:val="00AC6DA4"/>
    <w:rPr>
      <w:rFonts w:ascii="Cambria" w:hAnsi="Cambria" w:cs="Cambria"/>
      <w:b/>
      <w:bCs/>
      <w:sz w:val="26"/>
      <w:szCs w:val="26"/>
    </w:rPr>
  </w:style>
  <w:style w:type="paragraph" w:styleId="Intestazione">
    <w:name w:val="header"/>
    <w:basedOn w:val="Normale"/>
    <w:link w:val="IntestazioneCarattere"/>
    <w:uiPriority w:val="99"/>
    <w:rsid w:val="009674D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DA4"/>
    <w:rPr>
      <w:sz w:val="20"/>
      <w:szCs w:val="20"/>
    </w:rPr>
  </w:style>
  <w:style w:type="paragraph" w:styleId="Pidipagina">
    <w:name w:val="footer"/>
    <w:basedOn w:val="Normale"/>
    <w:link w:val="PidipaginaCarattere"/>
    <w:uiPriority w:val="99"/>
    <w:rsid w:val="009674D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AC6DA4"/>
    <w:rPr>
      <w:sz w:val="20"/>
      <w:szCs w:val="20"/>
    </w:rPr>
  </w:style>
  <w:style w:type="paragraph" w:styleId="Corpodeltesto">
    <w:name w:val="Body Text"/>
    <w:basedOn w:val="Normale"/>
    <w:link w:val="CorpodeltestoCarattere"/>
    <w:uiPriority w:val="99"/>
    <w:rsid w:val="00B75C29"/>
    <w:pPr>
      <w:jc w:val="both"/>
    </w:pPr>
    <w:rPr>
      <w:sz w:val="28"/>
      <w:szCs w:val="28"/>
    </w:rPr>
  </w:style>
  <w:style w:type="character" w:customStyle="1" w:styleId="CorpodeltestoCarattere">
    <w:name w:val="Corpo del testo Carattere"/>
    <w:basedOn w:val="Carpredefinitoparagrafo"/>
    <w:link w:val="Corpodeltesto"/>
    <w:uiPriority w:val="99"/>
    <w:semiHidden/>
    <w:rsid w:val="00AC6DA4"/>
    <w:rPr>
      <w:sz w:val="20"/>
      <w:szCs w:val="20"/>
    </w:rPr>
  </w:style>
  <w:style w:type="paragraph" w:styleId="Corpodeltesto2">
    <w:name w:val="Body Text 2"/>
    <w:basedOn w:val="Normale"/>
    <w:link w:val="Corpodeltesto2Carattere"/>
    <w:uiPriority w:val="99"/>
    <w:rsid w:val="00B75C29"/>
    <w:pPr>
      <w:jc w:val="both"/>
    </w:pPr>
    <w:rPr>
      <w:b/>
      <w:bCs/>
      <w:caps/>
      <w:sz w:val="24"/>
      <w:szCs w:val="24"/>
    </w:rPr>
  </w:style>
  <w:style w:type="character" w:customStyle="1" w:styleId="Corpodeltesto2Carattere">
    <w:name w:val="Corpo del testo 2 Carattere"/>
    <w:basedOn w:val="Carpredefinitoparagrafo"/>
    <w:link w:val="Corpodeltesto2"/>
    <w:uiPriority w:val="99"/>
    <w:semiHidden/>
    <w:rsid w:val="00AC6DA4"/>
    <w:rPr>
      <w:sz w:val="20"/>
      <w:szCs w:val="20"/>
    </w:rPr>
  </w:style>
  <w:style w:type="character" w:styleId="Numeropagina">
    <w:name w:val="page number"/>
    <w:basedOn w:val="Carpredefinitoparagrafo"/>
    <w:uiPriority w:val="99"/>
    <w:rsid w:val="0057215B"/>
  </w:style>
  <w:style w:type="table" w:styleId="Grigliatabella">
    <w:name w:val="Table Grid"/>
    <w:basedOn w:val="Tabellanormale"/>
    <w:uiPriority w:val="99"/>
    <w:rsid w:val="00FC4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link w:val="RientrocorpodeltestoCarattere"/>
    <w:uiPriority w:val="99"/>
    <w:rsid w:val="00B6002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C6DA4"/>
    <w:rPr>
      <w:sz w:val="20"/>
      <w:szCs w:val="20"/>
    </w:rPr>
  </w:style>
  <w:style w:type="paragraph" w:styleId="Testofumetto">
    <w:name w:val="Balloon Text"/>
    <w:basedOn w:val="Normale"/>
    <w:link w:val="TestofumettoCarattere"/>
    <w:uiPriority w:val="99"/>
    <w:semiHidden/>
    <w:rsid w:val="009500A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00A9"/>
    <w:rPr>
      <w:rFonts w:ascii="Tahoma" w:hAnsi="Tahoma" w:cs="Tahoma"/>
      <w:sz w:val="16"/>
      <w:szCs w:val="16"/>
    </w:rPr>
  </w:style>
  <w:style w:type="paragraph" w:styleId="Revisione">
    <w:name w:val="Revision"/>
    <w:hidden/>
    <w:uiPriority w:val="99"/>
    <w:semiHidden/>
    <w:rsid w:val="000A5C18"/>
  </w:style>
</w:styles>
</file>

<file path=word/webSettings.xml><?xml version="1.0" encoding="utf-8"?>
<w:webSettings xmlns:r="http://schemas.openxmlformats.org/officeDocument/2006/relationships" xmlns:w="http://schemas.openxmlformats.org/wordprocessingml/2006/main">
  <w:divs>
    <w:div w:id="1702048187">
      <w:marLeft w:val="0"/>
      <w:marRight w:val="0"/>
      <w:marTop w:val="0"/>
      <w:marBottom w:val="0"/>
      <w:divBdr>
        <w:top w:val="none" w:sz="0" w:space="0" w:color="auto"/>
        <w:left w:val="none" w:sz="0" w:space="0" w:color="auto"/>
        <w:bottom w:val="none" w:sz="0" w:space="0" w:color="auto"/>
        <w:right w:val="none" w:sz="0" w:space="0" w:color="auto"/>
      </w:divBdr>
    </w:div>
    <w:div w:id="1702048188">
      <w:marLeft w:val="0"/>
      <w:marRight w:val="0"/>
      <w:marTop w:val="0"/>
      <w:marBottom w:val="0"/>
      <w:divBdr>
        <w:top w:val="none" w:sz="0" w:space="0" w:color="auto"/>
        <w:left w:val="none" w:sz="0" w:space="0" w:color="auto"/>
        <w:bottom w:val="none" w:sz="0" w:space="0" w:color="auto"/>
        <w:right w:val="none" w:sz="0" w:space="0" w:color="auto"/>
      </w:divBdr>
    </w:div>
    <w:div w:id="1702048191">
      <w:marLeft w:val="0"/>
      <w:marRight w:val="0"/>
      <w:marTop w:val="0"/>
      <w:marBottom w:val="0"/>
      <w:divBdr>
        <w:top w:val="none" w:sz="0" w:space="0" w:color="auto"/>
        <w:left w:val="none" w:sz="0" w:space="0" w:color="auto"/>
        <w:bottom w:val="none" w:sz="0" w:space="0" w:color="auto"/>
        <w:right w:val="none" w:sz="0" w:space="0" w:color="auto"/>
      </w:divBdr>
    </w:div>
    <w:div w:id="1702048193">
      <w:marLeft w:val="0"/>
      <w:marRight w:val="0"/>
      <w:marTop w:val="0"/>
      <w:marBottom w:val="0"/>
      <w:divBdr>
        <w:top w:val="none" w:sz="0" w:space="0" w:color="auto"/>
        <w:left w:val="none" w:sz="0" w:space="0" w:color="auto"/>
        <w:bottom w:val="none" w:sz="0" w:space="0" w:color="auto"/>
        <w:right w:val="none" w:sz="0" w:space="0" w:color="auto"/>
      </w:divBdr>
    </w:div>
    <w:div w:id="1702048196">
      <w:marLeft w:val="0"/>
      <w:marRight w:val="0"/>
      <w:marTop w:val="0"/>
      <w:marBottom w:val="0"/>
      <w:divBdr>
        <w:top w:val="none" w:sz="0" w:space="0" w:color="auto"/>
        <w:left w:val="none" w:sz="0" w:space="0" w:color="auto"/>
        <w:bottom w:val="none" w:sz="0" w:space="0" w:color="auto"/>
        <w:right w:val="none" w:sz="0" w:space="0" w:color="auto"/>
      </w:divBdr>
    </w:div>
    <w:div w:id="1702048197">
      <w:marLeft w:val="0"/>
      <w:marRight w:val="0"/>
      <w:marTop w:val="0"/>
      <w:marBottom w:val="0"/>
      <w:divBdr>
        <w:top w:val="none" w:sz="0" w:space="0" w:color="auto"/>
        <w:left w:val="none" w:sz="0" w:space="0" w:color="auto"/>
        <w:bottom w:val="none" w:sz="0" w:space="0" w:color="auto"/>
        <w:right w:val="none" w:sz="0" w:space="0" w:color="auto"/>
      </w:divBdr>
      <w:divsChild>
        <w:div w:id="1702048192">
          <w:marLeft w:val="0"/>
          <w:marRight w:val="0"/>
          <w:marTop w:val="0"/>
          <w:marBottom w:val="0"/>
          <w:divBdr>
            <w:top w:val="none" w:sz="0" w:space="0" w:color="auto"/>
            <w:left w:val="none" w:sz="0" w:space="0" w:color="auto"/>
            <w:bottom w:val="none" w:sz="0" w:space="0" w:color="auto"/>
            <w:right w:val="none" w:sz="0" w:space="0" w:color="auto"/>
          </w:divBdr>
        </w:div>
        <w:div w:id="1702048195">
          <w:marLeft w:val="0"/>
          <w:marRight w:val="0"/>
          <w:marTop w:val="0"/>
          <w:marBottom w:val="0"/>
          <w:divBdr>
            <w:top w:val="none" w:sz="0" w:space="0" w:color="auto"/>
            <w:left w:val="none" w:sz="0" w:space="0" w:color="auto"/>
            <w:bottom w:val="none" w:sz="0" w:space="0" w:color="auto"/>
            <w:right w:val="none" w:sz="0" w:space="0" w:color="auto"/>
          </w:divBdr>
        </w:div>
        <w:div w:id="1702048199">
          <w:marLeft w:val="0"/>
          <w:marRight w:val="0"/>
          <w:marTop w:val="0"/>
          <w:marBottom w:val="0"/>
          <w:divBdr>
            <w:top w:val="none" w:sz="0" w:space="0" w:color="auto"/>
            <w:left w:val="none" w:sz="0" w:space="0" w:color="auto"/>
            <w:bottom w:val="none" w:sz="0" w:space="0" w:color="auto"/>
            <w:right w:val="none" w:sz="0" w:space="0" w:color="auto"/>
          </w:divBdr>
        </w:div>
      </w:divsChild>
    </w:div>
    <w:div w:id="1702048198">
      <w:marLeft w:val="0"/>
      <w:marRight w:val="0"/>
      <w:marTop w:val="0"/>
      <w:marBottom w:val="0"/>
      <w:divBdr>
        <w:top w:val="none" w:sz="0" w:space="0" w:color="auto"/>
        <w:left w:val="none" w:sz="0" w:space="0" w:color="auto"/>
        <w:bottom w:val="none" w:sz="0" w:space="0" w:color="auto"/>
        <w:right w:val="none" w:sz="0" w:space="0" w:color="auto"/>
      </w:divBdr>
      <w:divsChild>
        <w:div w:id="1702048189">
          <w:marLeft w:val="0"/>
          <w:marRight w:val="0"/>
          <w:marTop w:val="0"/>
          <w:marBottom w:val="0"/>
          <w:divBdr>
            <w:top w:val="none" w:sz="0" w:space="0" w:color="auto"/>
            <w:left w:val="none" w:sz="0" w:space="0" w:color="auto"/>
            <w:bottom w:val="none" w:sz="0" w:space="0" w:color="auto"/>
            <w:right w:val="none" w:sz="0" w:space="0" w:color="auto"/>
          </w:divBdr>
        </w:div>
        <w:div w:id="1702048190">
          <w:marLeft w:val="0"/>
          <w:marRight w:val="0"/>
          <w:marTop w:val="0"/>
          <w:marBottom w:val="0"/>
          <w:divBdr>
            <w:top w:val="none" w:sz="0" w:space="0" w:color="auto"/>
            <w:left w:val="none" w:sz="0" w:space="0" w:color="auto"/>
            <w:bottom w:val="none" w:sz="0" w:space="0" w:color="auto"/>
            <w:right w:val="none" w:sz="0" w:space="0" w:color="auto"/>
          </w:divBdr>
        </w:div>
        <w:div w:id="1702048194">
          <w:marLeft w:val="0"/>
          <w:marRight w:val="0"/>
          <w:marTop w:val="0"/>
          <w:marBottom w:val="0"/>
          <w:divBdr>
            <w:top w:val="none" w:sz="0" w:space="0" w:color="auto"/>
            <w:left w:val="none" w:sz="0" w:space="0" w:color="auto"/>
            <w:bottom w:val="none" w:sz="0" w:space="0" w:color="auto"/>
            <w:right w:val="none" w:sz="0" w:space="0" w:color="auto"/>
          </w:divBdr>
        </w:div>
      </w:divsChild>
    </w:div>
    <w:div w:id="1702048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2422</Words>
  <Characters>13811</Characters>
  <Application>Microsoft Office Word</Application>
  <DocSecurity>0</DocSecurity>
  <Lines>115</Lines>
  <Paragraphs>32</Paragraphs>
  <ScaleCrop>false</ScaleCrop>
  <Company>ausl</Company>
  <LinksUpToDate>false</LinksUpToDate>
  <CharactersWithSpaces>16201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NUCLEO DI VALUTAZIONE</dc:title>
  <dc:creator>poppin</dc:creator>
  <cp:lastModifiedBy>brunettim</cp:lastModifiedBy>
  <cp:revision>2</cp:revision>
  <cp:lastPrinted>2012-05-28T16:09:00Z</cp:lastPrinted>
  <dcterms:created xsi:type="dcterms:W3CDTF">2013-07-31T14:25:00Z</dcterms:created>
  <dcterms:modified xsi:type="dcterms:W3CDTF">2013-07-31T14:25:00Z</dcterms:modified>
</cp:coreProperties>
</file>