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42" w:rsidRPr="00A77ADB" w:rsidRDefault="00084A5D" w:rsidP="00084A5D">
      <w:pPr>
        <w:spacing w:after="60"/>
        <w:jc w:val="center"/>
        <w:rPr>
          <w:rFonts w:ascii="Arial" w:hAnsi="Arial" w:cs="Arial"/>
          <w:b/>
          <w:sz w:val="24"/>
          <w:szCs w:val="22"/>
        </w:rPr>
      </w:pPr>
      <w:r w:rsidRPr="00A77ADB">
        <w:rPr>
          <w:rFonts w:ascii="Arial" w:hAnsi="Arial" w:cs="Arial"/>
          <w:b/>
          <w:sz w:val="24"/>
          <w:szCs w:val="22"/>
        </w:rPr>
        <w:t>Percorso</w:t>
      </w:r>
      <w:r w:rsidR="00B97742" w:rsidRPr="00A77ADB">
        <w:rPr>
          <w:rFonts w:ascii="Arial" w:hAnsi="Arial" w:cs="Arial"/>
          <w:b/>
          <w:sz w:val="24"/>
          <w:szCs w:val="22"/>
        </w:rPr>
        <w:t xml:space="preserve"> per la gestione dei campioni di farmaci C(</w:t>
      </w:r>
      <w:proofErr w:type="spellStart"/>
      <w:r w:rsidR="00B97742" w:rsidRPr="00A77ADB">
        <w:rPr>
          <w:rFonts w:ascii="Arial" w:hAnsi="Arial" w:cs="Arial"/>
          <w:b/>
          <w:sz w:val="24"/>
          <w:szCs w:val="22"/>
        </w:rPr>
        <w:t>nn</w:t>
      </w:r>
      <w:proofErr w:type="spellEnd"/>
      <w:r w:rsidR="00B97742" w:rsidRPr="00A77ADB">
        <w:rPr>
          <w:rFonts w:ascii="Arial" w:hAnsi="Arial" w:cs="Arial"/>
          <w:b/>
          <w:sz w:val="24"/>
          <w:szCs w:val="22"/>
        </w:rPr>
        <w:t>)</w:t>
      </w:r>
    </w:p>
    <w:p w:rsidR="00B97742" w:rsidRDefault="00B97742" w:rsidP="00B97742">
      <w:p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:rsidR="00B97742" w:rsidRDefault="00B97742" w:rsidP="00B97742">
      <w:p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:rsidR="00B97742" w:rsidRPr="00B97742" w:rsidRDefault="00B97742" w:rsidP="00B97742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B97742">
        <w:rPr>
          <w:rFonts w:ascii="Arial" w:hAnsi="Arial" w:cs="Arial"/>
          <w:b/>
          <w:sz w:val="22"/>
          <w:szCs w:val="22"/>
        </w:rPr>
        <w:t>Premessa</w:t>
      </w:r>
    </w:p>
    <w:p w:rsidR="00F77BA5" w:rsidRDefault="00B97742" w:rsidP="00F77BA5">
      <w:pPr>
        <w:jc w:val="both"/>
        <w:rPr>
          <w:rFonts w:ascii="Arial" w:hAnsi="Arial" w:cs="Arial"/>
          <w:sz w:val="22"/>
          <w:szCs w:val="22"/>
        </w:rPr>
      </w:pPr>
      <w:r w:rsidRPr="00F77BA5">
        <w:rPr>
          <w:rFonts w:ascii="Arial" w:hAnsi="Arial" w:cs="Arial"/>
          <w:sz w:val="22"/>
          <w:szCs w:val="22"/>
        </w:rPr>
        <w:t>Il decreto legge n. 158 del 13 settembre 2012 (c.d. Decreto Balduzzi) poi convertito nella L. n. 189 dell'08 novembre 2012 ha introdotto una nuova regolamentazione in tema di autorizzazione e classificazione dei medicinali</w:t>
      </w:r>
      <w:r w:rsidR="00F77BA5">
        <w:rPr>
          <w:rFonts w:ascii="Arial" w:hAnsi="Arial" w:cs="Arial"/>
          <w:sz w:val="22"/>
          <w:szCs w:val="22"/>
        </w:rPr>
        <w:t xml:space="preserve"> (art. 12): è stata infatti prevista una categoria di farmaci chiamati C(</w:t>
      </w:r>
      <w:proofErr w:type="spellStart"/>
      <w:r w:rsidR="00F77BA5">
        <w:rPr>
          <w:rFonts w:ascii="Arial" w:hAnsi="Arial" w:cs="Arial"/>
          <w:sz w:val="22"/>
          <w:szCs w:val="22"/>
        </w:rPr>
        <w:t>nn</w:t>
      </w:r>
      <w:proofErr w:type="spellEnd"/>
      <w:r w:rsidR="00F77BA5">
        <w:rPr>
          <w:rFonts w:ascii="Arial" w:hAnsi="Arial" w:cs="Arial"/>
          <w:sz w:val="22"/>
          <w:szCs w:val="22"/>
        </w:rPr>
        <w:t>)</w:t>
      </w:r>
      <w:r w:rsidR="00141BA8">
        <w:rPr>
          <w:rFonts w:ascii="Arial" w:hAnsi="Arial" w:cs="Arial"/>
          <w:sz w:val="22"/>
          <w:szCs w:val="22"/>
        </w:rPr>
        <w:t xml:space="preserve"> ovvero classe C non negoziata</w:t>
      </w:r>
      <w:r w:rsidR="00F77BA5">
        <w:rPr>
          <w:rFonts w:ascii="Arial" w:hAnsi="Arial" w:cs="Arial"/>
          <w:sz w:val="22"/>
          <w:szCs w:val="22"/>
        </w:rPr>
        <w:t>.</w:t>
      </w:r>
    </w:p>
    <w:p w:rsidR="00F77BA5" w:rsidRDefault="00F77BA5" w:rsidP="00F77BA5">
      <w:pPr>
        <w:jc w:val="both"/>
        <w:rPr>
          <w:rFonts w:ascii="Arial" w:hAnsi="Arial" w:cs="Arial"/>
          <w:sz w:val="22"/>
          <w:szCs w:val="22"/>
        </w:rPr>
      </w:pPr>
      <w:r w:rsidRPr="00B97742">
        <w:rPr>
          <w:rFonts w:ascii="Arial" w:hAnsi="Arial" w:cs="Arial"/>
          <w:sz w:val="22"/>
          <w:szCs w:val="22"/>
        </w:rPr>
        <w:t xml:space="preserve">Si tratta di </w:t>
      </w:r>
      <w:r>
        <w:rPr>
          <w:rFonts w:ascii="Arial" w:hAnsi="Arial" w:cs="Arial"/>
          <w:sz w:val="22"/>
          <w:szCs w:val="22"/>
        </w:rPr>
        <w:t>medicinali</w:t>
      </w:r>
      <w:r w:rsidRPr="00B97742">
        <w:rPr>
          <w:rFonts w:ascii="Arial" w:hAnsi="Arial" w:cs="Arial"/>
          <w:sz w:val="22"/>
          <w:szCs w:val="22"/>
        </w:rPr>
        <w:t xml:space="preserve"> già approvati dall’EMA (Agenzia </w:t>
      </w:r>
      <w:r>
        <w:rPr>
          <w:rFonts w:ascii="Arial" w:hAnsi="Arial" w:cs="Arial"/>
          <w:sz w:val="22"/>
          <w:szCs w:val="22"/>
        </w:rPr>
        <w:t>E</w:t>
      </w:r>
      <w:r w:rsidRPr="00B97742">
        <w:rPr>
          <w:rFonts w:ascii="Arial" w:hAnsi="Arial" w:cs="Arial"/>
          <w:sz w:val="22"/>
          <w:szCs w:val="22"/>
        </w:rPr>
        <w:t xml:space="preserve">uropea per i </w:t>
      </w:r>
      <w:r>
        <w:rPr>
          <w:rFonts w:ascii="Arial" w:hAnsi="Arial" w:cs="Arial"/>
          <w:sz w:val="22"/>
          <w:szCs w:val="22"/>
        </w:rPr>
        <w:t>M</w:t>
      </w:r>
      <w:r w:rsidRPr="00B97742">
        <w:rPr>
          <w:rFonts w:ascii="Arial" w:hAnsi="Arial" w:cs="Arial"/>
          <w:sz w:val="22"/>
          <w:szCs w:val="22"/>
        </w:rPr>
        <w:t xml:space="preserve">edicinali), ma non ancora negoziati da AIFA (Agenzia </w:t>
      </w:r>
      <w:r>
        <w:rPr>
          <w:rFonts w:ascii="Arial" w:hAnsi="Arial" w:cs="Arial"/>
          <w:sz w:val="22"/>
          <w:szCs w:val="22"/>
        </w:rPr>
        <w:t>I</w:t>
      </w:r>
      <w:r w:rsidRPr="00B97742">
        <w:rPr>
          <w:rFonts w:ascii="Arial" w:hAnsi="Arial" w:cs="Arial"/>
          <w:sz w:val="22"/>
          <w:szCs w:val="22"/>
        </w:rPr>
        <w:t xml:space="preserve">taliana del </w:t>
      </w:r>
      <w:r>
        <w:rPr>
          <w:rFonts w:ascii="Arial" w:hAnsi="Arial" w:cs="Arial"/>
          <w:sz w:val="22"/>
          <w:szCs w:val="22"/>
        </w:rPr>
        <w:t>F</w:t>
      </w:r>
      <w:r w:rsidRPr="00B97742">
        <w:rPr>
          <w:rFonts w:ascii="Arial" w:hAnsi="Arial" w:cs="Arial"/>
          <w:sz w:val="22"/>
          <w:szCs w:val="22"/>
        </w:rPr>
        <w:t xml:space="preserve">armaco) ai fini della rimborsabilità </w:t>
      </w:r>
      <w:r>
        <w:rPr>
          <w:rFonts w:ascii="Arial" w:hAnsi="Arial" w:cs="Arial"/>
          <w:sz w:val="22"/>
          <w:szCs w:val="22"/>
        </w:rPr>
        <w:t xml:space="preserve">da parte </w:t>
      </w:r>
      <w:r w:rsidRPr="00B97742">
        <w:rPr>
          <w:rFonts w:ascii="Arial" w:hAnsi="Arial" w:cs="Arial"/>
          <w:sz w:val="22"/>
          <w:szCs w:val="22"/>
        </w:rPr>
        <w:t xml:space="preserve">del Servizio </w:t>
      </w:r>
      <w:r>
        <w:rPr>
          <w:rFonts w:ascii="Arial" w:hAnsi="Arial" w:cs="Arial"/>
          <w:sz w:val="22"/>
          <w:szCs w:val="22"/>
        </w:rPr>
        <w:t>S</w:t>
      </w:r>
      <w:r w:rsidRPr="00B97742">
        <w:rPr>
          <w:rFonts w:ascii="Arial" w:hAnsi="Arial" w:cs="Arial"/>
          <w:sz w:val="22"/>
          <w:szCs w:val="22"/>
        </w:rPr>
        <w:t xml:space="preserve">anitario </w:t>
      </w:r>
      <w:r>
        <w:rPr>
          <w:rFonts w:ascii="Arial" w:hAnsi="Arial" w:cs="Arial"/>
          <w:sz w:val="22"/>
          <w:szCs w:val="22"/>
        </w:rPr>
        <w:t>N</w:t>
      </w:r>
      <w:r w:rsidRPr="00B97742">
        <w:rPr>
          <w:rFonts w:ascii="Arial" w:hAnsi="Arial" w:cs="Arial"/>
          <w:sz w:val="22"/>
          <w:szCs w:val="22"/>
        </w:rPr>
        <w:t>azionale.</w:t>
      </w:r>
    </w:p>
    <w:p w:rsidR="00B97742" w:rsidRDefault="00B97742" w:rsidP="00B97742">
      <w:pPr>
        <w:spacing w:after="60"/>
        <w:jc w:val="both"/>
        <w:rPr>
          <w:rFonts w:ascii="Arial" w:hAnsi="Arial" w:cs="Arial"/>
          <w:sz w:val="22"/>
          <w:szCs w:val="22"/>
        </w:rPr>
      </w:pPr>
      <w:r w:rsidRPr="00F77BA5">
        <w:rPr>
          <w:rFonts w:ascii="Arial" w:hAnsi="Arial" w:cs="Arial"/>
          <w:sz w:val="22"/>
          <w:szCs w:val="22"/>
        </w:rPr>
        <w:t>La collocazione di un medicinale in classe C(</w:t>
      </w:r>
      <w:proofErr w:type="spellStart"/>
      <w:r w:rsidRPr="00F77BA5">
        <w:rPr>
          <w:rFonts w:ascii="Arial" w:hAnsi="Arial" w:cs="Arial"/>
          <w:sz w:val="22"/>
          <w:szCs w:val="22"/>
        </w:rPr>
        <w:t>nn</w:t>
      </w:r>
      <w:proofErr w:type="spellEnd"/>
      <w:r w:rsidRPr="00F77BA5">
        <w:rPr>
          <w:rFonts w:ascii="Arial" w:hAnsi="Arial" w:cs="Arial"/>
          <w:sz w:val="22"/>
          <w:szCs w:val="22"/>
        </w:rPr>
        <w:t xml:space="preserve">) è sancita dalla pubblicazione del relativo provvedimento nella Gazzetta Ufficiale della Repubblica </w:t>
      </w:r>
      <w:r w:rsidR="00F77BA5">
        <w:rPr>
          <w:rFonts w:ascii="Arial" w:hAnsi="Arial" w:cs="Arial"/>
          <w:sz w:val="22"/>
          <w:szCs w:val="22"/>
        </w:rPr>
        <w:t>I</w:t>
      </w:r>
      <w:r w:rsidRPr="00F77BA5">
        <w:rPr>
          <w:rFonts w:ascii="Arial" w:hAnsi="Arial" w:cs="Arial"/>
          <w:sz w:val="22"/>
          <w:szCs w:val="22"/>
        </w:rPr>
        <w:t>taliana, che riporta anche la confezione autorizzat</w:t>
      </w:r>
      <w:r w:rsidR="00141BA8">
        <w:rPr>
          <w:rFonts w:ascii="Arial" w:hAnsi="Arial" w:cs="Arial"/>
          <w:sz w:val="22"/>
          <w:szCs w:val="22"/>
        </w:rPr>
        <w:t xml:space="preserve">a ed il regime di dispensazione </w:t>
      </w:r>
      <w:r w:rsidR="00F77BA5">
        <w:rPr>
          <w:rFonts w:ascii="Arial" w:hAnsi="Arial" w:cs="Arial"/>
          <w:sz w:val="22"/>
          <w:szCs w:val="22"/>
        </w:rPr>
        <w:t>C(</w:t>
      </w:r>
      <w:proofErr w:type="spellStart"/>
      <w:r w:rsidR="00F77BA5">
        <w:rPr>
          <w:rFonts w:ascii="Arial" w:hAnsi="Arial" w:cs="Arial"/>
          <w:sz w:val="22"/>
          <w:szCs w:val="22"/>
        </w:rPr>
        <w:t>nn</w:t>
      </w:r>
      <w:proofErr w:type="spellEnd"/>
      <w:r w:rsidR="00F77BA5">
        <w:rPr>
          <w:rFonts w:ascii="Arial" w:hAnsi="Arial" w:cs="Arial"/>
          <w:sz w:val="22"/>
          <w:szCs w:val="22"/>
        </w:rPr>
        <w:t>).</w:t>
      </w:r>
    </w:p>
    <w:p w:rsidR="00141BA8" w:rsidRDefault="00141BA8" w:rsidP="00B97742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Sul sito internet dell’AIFA è presente una sezione dedicata a questi farmaci in cui è possibile trovare l’elenco dei farmaci C(</w:t>
      </w:r>
      <w:proofErr w:type="spellStart"/>
      <w:r>
        <w:rPr>
          <w:rFonts w:ascii="Arial" w:hAnsi="Arial" w:cs="Arial"/>
          <w:sz w:val="22"/>
          <w:szCs w:val="22"/>
        </w:rPr>
        <w:t>nn</w:t>
      </w:r>
      <w:proofErr w:type="spellEnd"/>
      <w:r>
        <w:rPr>
          <w:rFonts w:ascii="Arial" w:hAnsi="Arial" w:cs="Arial"/>
          <w:sz w:val="22"/>
          <w:szCs w:val="22"/>
        </w:rPr>
        <w:t>) aggiornato mensilmente.</w:t>
      </w:r>
    </w:p>
    <w:p w:rsidR="005D45D7" w:rsidRPr="005D45D7" w:rsidRDefault="005D45D7" w:rsidP="005D45D7">
      <w:pPr>
        <w:jc w:val="both"/>
        <w:rPr>
          <w:rFonts w:ascii="Arial" w:hAnsi="Arial" w:cs="Arial"/>
          <w:sz w:val="22"/>
          <w:szCs w:val="22"/>
        </w:rPr>
      </w:pPr>
      <w:r w:rsidRPr="005D45D7">
        <w:rPr>
          <w:rFonts w:ascii="Arial" w:hAnsi="Arial" w:cs="Arial"/>
          <w:sz w:val="22"/>
          <w:szCs w:val="22"/>
        </w:rPr>
        <w:t>Per i farmaci C(</w:t>
      </w:r>
      <w:proofErr w:type="spellStart"/>
      <w:r w:rsidRPr="005D45D7">
        <w:rPr>
          <w:rFonts w:ascii="Arial" w:hAnsi="Arial" w:cs="Arial"/>
          <w:sz w:val="22"/>
          <w:szCs w:val="22"/>
        </w:rPr>
        <w:t>nn</w:t>
      </w:r>
      <w:proofErr w:type="spellEnd"/>
      <w:r w:rsidRPr="005D45D7">
        <w:rPr>
          <w:rFonts w:ascii="Arial" w:hAnsi="Arial" w:cs="Arial"/>
          <w:sz w:val="22"/>
          <w:szCs w:val="22"/>
        </w:rPr>
        <w:t>) la Commissione regionale del farmaco ha:</w:t>
      </w:r>
    </w:p>
    <w:p w:rsidR="005D45D7" w:rsidRPr="005D45D7" w:rsidRDefault="005D45D7" w:rsidP="005D45D7">
      <w:pPr>
        <w:pStyle w:val="Paragrafoelenc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D45D7">
        <w:rPr>
          <w:rFonts w:ascii="Arial" w:hAnsi="Arial" w:cs="Arial"/>
          <w:sz w:val="22"/>
          <w:szCs w:val="22"/>
        </w:rPr>
        <w:t>definito uno spec</w:t>
      </w:r>
      <w:r>
        <w:rPr>
          <w:rFonts w:ascii="Arial" w:hAnsi="Arial" w:cs="Arial"/>
          <w:sz w:val="22"/>
          <w:szCs w:val="22"/>
        </w:rPr>
        <w:t>ifico percorso di valutazione [D</w:t>
      </w:r>
      <w:r w:rsidRPr="005D45D7">
        <w:rPr>
          <w:rFonts w:ascii="Arial" w:hAnsi="Arial" w:cs="Arial"/>
          <w:sz w:val="22"/>
          <w:szCs w:val="22"/>
        </w:rPr>
        <w:t>ocumento del Prontuario terapeutico regionale n. 211];</w:t>
      </w:r>
    </w:p>
    <w:p w:rsidR="005D45D7" w:rsidRPr="005D45D7" w:rsidRDefault="005D45D7" w:rsidP="005D45D7">
      <w:pPr>
        <w:pStyle w:val="Paragrafoelenc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D45D7">
        <w:rPr>
          <w:rFonts w:ascii="Arial" w:hAnsi="Arial" w:cs="Arial"/>
          <w:sz w:val="22"/>
          <w:szCs w:val="22"/>
        </w:rPr>
        <w:t>deciso, per quelli rispetto ai quali  è stato individuato un ruolo in terapia, il non inserimento nel Prontuario terapeutico regionale fino al momento della riclassificazione da parte di AIFA.</w:t>
      </w:r>
    </w:p>
    <w:p w:rsidR="005D45D7" w:rsidRPr="005D45D7" w:rsidRDefault="005D45D7" w:rsidP="005D45D7">
      <w:pPr>
        <w:jc w:val="both"/>
        <w:rPr>
          <w:rFonts w:ascii="Arial" w:hAnsi="Arial" w:cs="Arial"/>
          <w:sz w:val="22"/>
          <w:szCs w:val="22"/>
        </w:rPr>
      </w:pPr>
      <w:r w:rsidRPr="005D45D7">
        <w:rPr>
          <w:rFonts w:ascii="Arial" w:hAnsi="Arial" w:cs="Arial"/>
          <w:sz w:val="22"/>
          <w:szCs w:val="22"/>
        </w:rPr>
        <w:t>In attesa della conclusione del percorso di negoziazione a livello centrale, la lista dei farmaci  C (</w:t>
      </w:r>
      <w:proofErr w:type="spellStart"/>
      <w:r w:rsidRPr="005D45D7">
        <w:rPr>
          <w:rFonts w:ascii="Arial" w:hAnsi="Arial" w:cs="Arial"/>
          <w:sz w:val="22"/>
          <w:szCs w:val="22"/>
        </w:rPr>
        <w:t>nn</w:t>
      </w:r>
      <w:proofErr w:type="spellEnd"/>
      <w:r w:rsidRPr="005D45D7">
        <w:rPr>
          <w:rFonts w:ascii="Arial" w:hAnsi="Arial" w:cs="Arial"/>
          <w:sz w:val="22"/>
          <w:szCs w:val="22"/>
        </w:rPr>
        <w:t xml:space="preserve">), valutati dalla Commissione </w:t>
      </w:r>
      <w:r>
        <w:rPr>
          <w:rFonts w:ascii="Arial" w:hAnsi="Arial" w:cs="Arial"/>
          <w:sz w:val="22"/>
          <w:szCs w:val="22"/>
        </w:rPr>
        <w:t>R</w:t>
      </w:r>
      <w:r w:rsidRPr="005D45D7">
        <w:rPr>
          <w:rFonts w:ascii="Arial" w:hAnsi="Arial" w:cs="Arial"/>
          <w:sz w:val="22"/>
          <w:szCs w:val="22"/>
        </w:rPr>
        <w:t xml:space="preserve">egionale del </w:t>
      </w:r>
      <w:r>
        <w:rPr>
          <w:rFonts w:ascii="Arial" w:hAnsi="Arial" w:cs="Arial"/>
          <w:sz w:val="22"/>
          <w:szCs w:val="22"/>
        </w:rPr>
        <w:t>F</w:t>
      </w:r>
      <w:r w:rsidRPr="005D45D7">
        <w:rPr>
          <w:rFonts w:ascii="Arial" w:hAnsi="Arial" w:cs="Arial"/>
          <w:sz w:val="22"/>
          <w:szCs w:val="22"/>
        </w:rPr>
        <w:t xml:space="preserve">armaco, è consultabile nella </w:t>
      </w:r>
      <w:r>
        <w:rPr>
          <w:rFonts w:ascii="Arial" w:hAnsi="Arial" w:cs="Arial"/>
          <w:sz w:val="22"/>
          <w:szCs w:val="22"/>
        </w:rPr>
        <w:t>sezione web dedicata sul sito www.saluter.it.</w:t>
      </w:r>
      <w:r w:rsidRPr="005D45D7">
        <w:rPr>
          <w:rFonts w:ascii="Arial" w:hAnsi="Arial" w:cs="Arial"/>
          <w:sz w:val="22"/>
          <w:szCs w:val="22"/>
        </w:rPr>
        <w:t> </w:t>
      </w:r>
    </w:p>
    <w:p w:rsidR="005D45D7" w:rsidRPr="005D45D7" w:rsidRDefault="000C24A2" w:rsidP="005D45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la prescrizione</w:t>
      </w:r>
      <w:r w:rsidR="005D45D7" w:rsidRPr="005D45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l’acquisto di tali </w:t>
      </w:r>
      <w:r w:rsidRPr="005D45D7">
        <w:rPr>
          <w:rFonts w:ascii="Arial" w:hAnsi="Arial" w:cs="Arial"/>
          <w:sz w:val="22"/>
          <w:szCs w:val="22"/>
        </w:rPr>
        <w:t>farmaci</w:t>
      </w:r>
      <w:r w:rsidR="005D45D7" w:rsidRPr="005D45D7">
        <w:rPr>
          <w:rFonts w:ascii="Arial" w:hAnsi="Arial" w:cs="Arial"/>
          <w:sz w:val="22"/>
          <w:szCs w:val="22"/>
        </w:rPr>
        <w:t>, assimilabili ad un uso extra LEA (Livelli essenziali di assistenza), ne è prevista l’autorizzazione caso per caso da parte degli organismi competenti per territorio e a ciò preposti (N</w:t>
      </w:r>
      <w:r w:rsidR="005D45D7">
        <w:rPr>
          <w:rFonts w:ascii="Arial" w:hAnsi="Arial" w:cs="Arial"/>
          <w:sz w:val="22"/>
          <w:szCs w:val="22"/>
        </w:rPr>
        <w:t xml:space="preserve">ucleo </w:t>
      </w:r>
      <w:r w:rsidR="005D45D7" w:rsidRPr="005D45D7">
        <w:rPr>
          <w:rFonts w:ascii="Arial" w:hAnsi="Arial" w:cs="Arial"/>
          <w:sz w:val="22"/>
          <w:szCs w:val="22"/>
        </w:rPr>
        <w:t>O</w:t>
      </w:r>
      <w:r w:rsidR="005D45D7">
        <w:rPr>
          <w:rFonts w:ascii="Arial" w:hAnsi="Arial" w:cs="Arial"/>
          <w:sz w:val="22"/>
          <w:szCs w:val="22"/>
        </w:rPr>
        <w:t xml:space="preserve">perativo </w:t>
      </w:r>
      <w:r w:rsidR="005D45D7" w:rsidRPr="005D45D7">
        <w:rPr>
          <w:rFonts w:ascii="Arial" w:hAnsi="Arial" w:cs="Arial"/>
          <w:sz w:val="22"/>
          <w:szCs w:val="22"/>
        </w:rPr>
        <w:t>P</w:t>
      </w:r>
      <w:r w:rsidR="005D45D7">
        <w:rPr>
          <w:rFonts w:ascii="Arial" w:hAnsi="Arial" w:cs="Arial"/>
          <w:sz w:val="22"/>
          <w:szCs w:val="22"/>
        </w:rPr>
        <w:t>rovinciale</w:t>
      </w:r>
      <w:r w:rsidR="005D45D7" w:rsidRPr="005D45D7">
        <w:rPr>
          <w:rFonts w:ascii="Arial" w:hAnsi="Arial" w:cs="Arial"/>
          <w:sz w:val="22"/>
          <w:szCs w:val="22"/>
        </w:rPr>
        <w:t xml:space="preserve"> per l’Area Vasta Emilia Nord).</w:t>
      </w:r>
    </w:p>
    <w:p w:rsidR="005D45D7" w:rsidRDefault="005D45D7" w:rsidP="00B97742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 documento dal titolo “</w:t>
      </w:r>
      <w:r w:rsidRPr="005D45D7">
        <w:rPr>
          <w:rFonts w:ascii="Arial" w:hAnsi="Arial" w:cs="Arial"/>
          <w:i/>
          <w:sz w:val="22"/>
          <w:szCs w:val="22"/>
        </w:rPr>
        <w:t>indirizzi in materia di informazione scientifica sul farmaco</w:t>
      </w:r>
      <w:r>
        <w:rPr>
          <w:rFonts w:ascii="Arial" w:hAnsi="Arial" w:cs="Arial"/>
          <w:sz w:val="22"/>
          <w:szCs w:val="22"/>
        </w:rPr>
        <w:t>”</w:t>
      </w:r>
      <w:r w:rsidRPr="005D45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 Giunta della Regione Emilia Romagna</w:t>
      </w:r>
      <w:r w:rsidRPr="005D45D7">
        <w:rPr>
          <w:rFonts w:ascii="Arial" w:hAnsi="Arial" w:cs="Arial"/>
          <w:sz w:val="22"/>
          <w:szCs w:val="22"/>
        </w:rPr>
        <w:t xml:space="preserve"> (delibera n. 2309/2016, pubblicata sul</w:t>
      </w:r>
      <w:r>
        <w:rPr>
          <w:rFonts w:ascii="Arial" w:hAnsi="Arial" w:cs="Arial"/>
          <w:sz w:val="22"/>
          <w:szCs w:val="22"/>
        </w:rPr>
        <w:t xml:space="preserve"> BUR n. 9 dell’11 gennaio 2017) è previsto che </w:t>
      </w:r>
      <w:r w:rsidR="008B412F">
        <w:rPr>
          <w:rFonts w:ascii="Arial" w:hAnsi="Arial" w:cs="Arial"/>
          <w:sz w:val="22"/>
          <w:szCs w:val="22"/>
        </w:rPr>
        <w:t>la consegna</w:t>
      </w:r>
      <w:r>
        <w:rPr>
          <w:rFonts w:ascii="Arial" w:hAnsi="Arial" w:cs="Arial"/>
          <w:sz w:val="22"/>
          <w:szCs w:val="22"/>
        </w:rPr>
        <w:t xml:space="preserve"> dei campioni di farmaci C(</w:t>
      </w:r>
      <w:proofErr w:type="spellStart"/>
      <w:r>
        <w:rPr>
          <w:rFonts w:ascii="Arial" w:hAnsi="Arial" w:cs="Arial"/>
          <w:sz w:val="22"/>
          <w:szCs w:val="22"/>
        </w:rPr>
        <w:t>nn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8B412F" w:rsidRPr="008B412F">
        <w:rPr>
          <w:rFonts w:ascii="Arial" w:hAnsi="Arial" w:cs="Arial"/>
          <w:sz w:val="22"/>
          <w:szCs w:val="22"/>
        </w:rPr>
        <w:t xml:space="preserve"> </w:t>
      </w:r>
      <w:r w:rsidR="008B412F">
        <w:rPr>
          <w:rFonts w:ascii="Arial" w:hAnsi="Arial" w:cs="Arial"/>
          <w:sz w:val="22"/>
          <w:szCs w:val="22"/>
        </w:rPr>
        <w:t>venga autorizzata dalla Direzione Sanitaria (o suo delegato).</w:t>
      </w:r>
    </w:p>
    <w:p w:rsidR="00B97742" w:rsidRDefault="00B97742" w:rsidP="00B97742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B97742" w:rsidRPr="008B412F" w:rsidRDefault="008B412F" w:rsidP="00B97742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Obiettivo</w:t>
      </w:r>
    </w:p>
    <w:p w:rsidR="00B97742" w:rsidRDefault="00B97742" w:rsidP="00B97742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97742">
        <w:rPr>
          <w:rFonts w:ascii="Arial" w:hAnsi="Arial" w:cs="Arial"/>
          <w:sz w:val="22"/>
          <w:szCs w:val="22"/>
        </w:rPr>
        <w:t xml:space="preserve">Obiettivo del presente documento è quello di fornire indicazioni </w:t>
      </w:r>
      <w:r>
        <w:rPr>
          <w:rFonts w:ascii="Arial" w:hAnsi="Arial" w:cs="Arial"/>
          <w:sz w:val="22"/>
          <w:szCs w:val="22"/>
        </w:rPr>
        <w:t>agli operatori sanitari</w:t>
      </w:r>
      <w:r w:rsidRPr="00B977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relativamente alla </w:t>
      </w:r>
      <w:r w:rsidRPr="00B97742">
        <w:rPr>
          <w:rFonts w:ascii="Arial" w:hAnsi="Arial" w:cs="Arial"/>
          <w:sz w:val="22"/>
          <w:szCs w:val="22"/>
        </w:rPr>
        <w:t xml:space="preserve">gestione dei </w:t>
      </w:r>
      <w:r>
        <w:rPr>
          <w:rFonts w:ascii="Arial" w:hAnsi="Arial" w:cs="Arial"/>
          <w:sz w:val="22"/>
          <w:szCs w:val="22"/>
        </w:rPr>
        <w:t xml:space="preserve">campioni di </w:t>
      </w:r>
      <w:r w:rsidRPr="00B97742">
        <w:rPr>
          <w:rFonts w:ascii="Arial" w:hAnsi="Arial" w:cs="Arial"/>
          <w:sz w:val="22"/>
          <w:szCs w:val="22"/>
        </w:rPr>
        <w:t>farmaci C(</w:t>
      </w:r>
      <w:proofErr w:type="spellStart"/>
      <w:r w:rsidRPr="00B97742">
        <w:rPr>
          <w:rFonts w:ascii="Arial" w:hAnsi="Arial" w:cs="Arial"/>
          <w:sz w:val="22"/>
          <w:szCs w:val="22"/>
        </w:rPr>
        <w:t>nn</w:t>
      </w:r>
      <w:proofErr w:type="spellEnd"/>
      <w:r w:rsidRPr="00B97742">
        <w:rPr>
          <w:rFonts w:ascii="Arial" w:hAnsi="Arial" w:cs="Arial"/>
          <w:sz w:val="22"/>
          <w:szCs w:val="22"/>
        </w:rPr>
        <w:t>).</w:t>
      </w:r>
    </w:p>
    <w:p w:rsidR="00B97742" w:rsidRDefault="00B97742" w:rsidP="00B97742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8B412F" w:rsidRPr="008B412F" w:rsidRDefault="008B412F" w:rsidP="008B412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B412F">
        <w:rPr>
          <w:rFonts w:ascii="Arial" w:hAnsi="Arial" w:cs="Arial"/>
          <w:b/>
          <w:sz w:val="22"/>
          <w:szCs w:val="22"/>
        </w:rPr>
        <w:t>Descrizione del percorso e delle responsabilità</w:t>
      </w:r>
    </w:p>
    <w:p w:rsidR="00F767CD" w:rsidRDefault="00F767CD" w:rsidP="008B412F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F767CD" w:rsidRPr="00F767CD" w:rsidRDefault="00F767CD" w:rsidP="00627BFF">
      <w:pPr>
        <w:pStyle w:val="Paragrafoelenco"/>
        <w:numPr>
          <w:ilvl w:val="0"/>
          <w:numId w:val="4"/>
        </w:numPr>
        <w:spacing w:after="60"/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F767CD">
        <w:rPr>
          <w:rFonts w:ascii="Arial" w:hAnsi="Arial" w:cs="Arial"/>
          <w:b/>
          <w:i/>
          <w:sz w:val="22"/>
          <w:szCs w:val="22"/>
        </w:rPr>
        <w:t>Richiesta di autorizzazione</w:t>
      </w:r>
    </w:p>
    <w:p w:rsidR="008B412F" w:rsidRDefault="008B412F" w:rsidP="008B412F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i farmaci di classe C(</w:t>
      </w:r>
      <w:proofErr w:type="spellStart"/>
      <w:r>
        <w:rPr>
          <w:rFonts w:ascii="Arial" w:hAnsi="Arial" w:cs="Arial"/>
          <w:sz w:val="22"/>
          <w:szCs w:val="22"/>
        </w:rPr>
        <w:t>nn</w:t>
      </w:r>
      <w:proofErr w:type="spellEnd"/>
      <w:r>
        <w:rPr>
          <w:rFonts w:ascii="Arial" w:hAnsi="Arial" w:cs="Arial"/>
          <w:sz w:val="22"/>
          <w:szCs w:val="22"/>
        </w:rPr>
        <w:t>), la consegna dei campioni deve essere autorizzata</w:t>
      </w:r>
      <w:r w:rsidR="00AD5E0C">
        <w:rPr>
          <w:rFonts w:ascii="Arial" w:hAnsi="Arial" w:cs="Arial"/>
          <w:sz w:val="22"/>
          <w:szCs w:val="22"/>
        </w:rPr>
        <w:t xml:space="preserve"> - </w:t>
      </w:r>
      <w:r w:rsidR="00AD5E0C">
        <w:rPr>
          <w:rFonts w:ascii="Arial" w:hAnsi="Arial" w:cs="Arial"/>
          <w:sz w:val="22"/>
          <w:szCs w:val="22"/>
        </w:rPr>
        <w:t>su delega del Direttore Sanitario</w:t>
      </w:r>
      <w:r w:rsidR="00AD5E0C">
        <w:rPr>
          <w:rFonts w:ascii="Arial" w:hAnsi="Arial" w:cs="Arial"/>
          <w:sz w:val="22"/>
          <w:szCs w:val="22"/>
        </w:rPr>
        <w:t xml:space="preserve"> -</w:t>
      </w:r>
      <w:r w:rsidR="00AD5E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dal </w:t>
      </w:r>
      <w:r w:rsidRPr="00A22C28">
        <w:rPr>
          <w:rFonts w:ascii="Arial" w:hAnsi="Arial" w:cs="Arial"/>
          <w:sz w:val="22"/>
          <w:szCs w:val="22"/>
        </w:rPr>
        <w:t xml:space="preserve">Direttore del </w:t>
      </w:r>
      <w:r w:rsidR="006377BB" w:rsidRPr="00A22C28">
        <w:rPr>
          <w:rFonts w:ascii="Arial" w:hAnsi="Arial" w:cs="Arial"/>
          <w:sz w:val="22"/>
          <w:szCs w:val="22"/>
        </w:rPr>
        <w:t>Servizio di Farmacia</w:t>
      </w:r>
      <w:r w:rsidRPr="00A22C2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al quale devono rivolgersi direttamente i medici che intendano utilizzare tali campioni.</w:t>
      </w:r>
    </w:p>
    <w:p w:rsidR="008B412F" w:rsidRDefault="008B412F" w:rsidP="008B412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 che l</w:t>
      </w:r>
      <w:r w:rsidRPr="008B412F">
        <w:rPr>
          <w:rFonts w:ascii="Arial" w:hAnsi="Arial" w:cs="Arial"/>
          <w:sz w:val="22"/>
          <w:szCs w:val="22"/>
        </w:rPr>
        <w:t>’uso dei farmaci C(</w:t>
      </w:r>
      <w:proofErr w:type="spellStart"/>
      <w:r w:rsidRPr="008B412F">
        <w:rPr>
          <w:rFonts w:ascii="Arial" w:hAnsi="Arial" w:cs="Arial"/>
          <w:sz w:val="22"/>
          <w:szCs w:val="22"/>
        </w:rPr>
        <w:t>nn</w:t>
      </w:r>
      <w:proofErr w:type="spellEnd"/>
      <w:r w:rsidRPr="008B412F">
        <w:rPr>
          <w:rFonts w:ascii="Arial" w:hAnsi="Arial" w:cs="Arial"/>
          <w:sz w:val="22"/>
          <w:szCs w:val="22"/>
        </w:rPr>
        <w:t xml:space="preserve">) è assimilabile ad un </w:t>
      </w:r>
      <w:r w:rsidR="00277A13">
        <w:rPr>
          <w:rFonts w:ascii="Arial" w:hAnsi="Arial" w:cs="Arial"/>
          <w:sz w:val="22"/>
          <w:szCs w:val="22"/>
        </w:rPr>
        <w:t>impiego</w:t>
      </w:r>
      <w:r w:rsidRPr="008B412F">
        <w:rPr>
          <w:rFonts w:ascii="Arial" w:hAnsi="Arial" w:cs="Arial"/>
          <w:sz w:val="22"/>
          <w:szCs w:val="22"/>
        </w:rPr>
        <w:t xml:space="preserve"> “extra LEA”</w:t>
      </w:r>
      <w:r>
        <w:rPr>
          <w:rFonts w:ascii="Arial" w:hAnsi="Arial" w:cs="Arial"/>
          <w:sz w:val="22"/>
          <w:szCs w:val="22"/>
        </w:rPr>
        <w:t xml:space="preserve">, </w:t>
      </w:r>
      <w:r w:rsidRPr="008B412F">
        <w:rPr>
          <w:rFonts w:ascii="Arial" w:hAnsi="Arial" w:cs="Arial"/>
          <w:sz w:val="22"/>
          <w:szCs w:val="22"/>
        </w:rPr>
        <w:t xml:space="preserve">la richiesta per singolo caso </w:t>
      </w:r>
      <w:r>
        <w:rPr>
          <w:rFonts w:ascii="Arial" w:hAnsi="Arial" w:cs="Arial"/>
          <w:sz w:val="22"/>
          <w:szCs w:val="22"/>
        </w:rPr>
        <w:t xml:space="preserve">deve essere compilata in ogni sua parte </w:t>
      </w:r>
      <w:r w:rsidR="00277A13">
        <w:rPr>
          <w:rFonts w:ascii="Arial" w:hAnsi="Arial" w:cs="Arial"/>
          <w:sz w:val="22"/>
          <w:szCs w:val="22"/>
        </w:rPr>
        <w:t>dal</w:t>
      </w:r>
      <w:r>
        <w:rPr>
          <w:rFonts w:ascii="Arial" w:hAnsi="Arial" w:cs="Arial"/>
          <w:sz w:val="22"/>
          <w:szCs w:val="22"/>
        </w:rPr>
        <w:t xml:space="preserve"> clinico</w:t>
      </w:r>
      <w:r w:rsidRPr="008B412F">
        <w:rPr>
          <w:rFonts w:ascii="Arial" w:hAnsi="Arial" w:cs="Arial"/>
          <w:sz w:val="22"/>
          <w:szCs w:val="22"/>
        </w:rPr>
        <w:t>, sottoscritta dal</w:t>
      </w:r>
      <w:r>
        <w:rPr>
          <w:rFonts w:ascii="Arial" w:hAnsi="Arial" w:cs="Arial"/>
          <w:sz w:val="22"/>
          <w:szCs w:val="22"/>
        </w:rPr>
        <w:t xml:space="preserve"> </w:t>
      </w:r>
      <w:r w:rsidRPr="008B412F">
        <w:rPr>
          <w:rFonts w:ascii="Arial" w:hAnsi="Arial" w:cs="Arial"/>
          <w:sz w:val="22"/>
          <w:szCs w:val="22"/>
        </w:rPr>
        <w:t>Responsabile di Unità Operativa</w:t>
      </w:r>
      <w:r w:rsidR="00F767CD">
        <w:rPr>
          <w:rFonts w:ascii="Arial" w:hAnsi="Arial" w:cs="Arial"/>
          <w:sz w:val="22"/>
          <w:szCs w:val="22"/>
        </w:rPr>
        <w:t>,</w:t>
      </w:r>
      <w:r w:rsidRPr="008B412F">
        <w:rPr>
          <w:rFonts w:ascii="Arial" w:hAnsi="Arial" w:cs="Arial"/>
          <w:sz w:val="22"/>
          <w:szCs w:val="22"/>
        </w:rPr>
        <w:t xml:space="preserve"> accompagnata da una relazione </w:t>
      </w:r>
      <w:r w:rsidR="00277A13">
        <w:rPr>
          <w:rFonts w:ascii="Arial" w:hAnsi="Arial" w:cs="Arial"/>
          <w:sz w:val="22"/>
          <w:szCs w:val="22"/>
        </w:rPr>
        <w:t xml:space="preserve">clinica </w:t>
      </w:r>
      <w:r w:rsidRPr="008B412F">
        <w:rPr>
          <w:rFonts w:ascii="Arial" w:hAnsi="Arial" w:cs="Arial"/>
          <w:sz w:val="22"/>
          <w:szCs w:val="22"/>
        </w:rPr>
        <w:t xml:space="preserve">dettagliata </w:t>
      </w:r>
      <w:r w:rsidR="00277A13">
        <w:rPr>
          <w:rFonts w:ascii="Arial" w:hAnsi="Arial" w:cs="Arial"/>
          <w:sz w:val="22"/>
          <w:szCs w:val="22"/>
        </w:rPr>
        <w:t xml:space="preserve">nella quale sia chiaramente specificata la </w:t>
      </w:r>
      <w:r w:rsidRPr="008B412F">
        <w:rPr>
          <w:rFonts w:ascii="Arial" w:hAnsi="Arial" w:cs="Arial"/>
          <w:sz w:val="22"/>
          <w:szCs w:val="22"/>
        </w:rPr>
        <w:t xml:space="preserve">singolarità del caso e </w:t>
      </w:r>
      <w:r w:rsidR="00277A13">
        <w:rPr>
          <w:rFonts w:ascii="Arial" w:hAnsi="Arial" w:cs="Arial"/>
          <w:sz w:val="22"/>
          <w:szCs w:val="22"/>
        </w:rPr>
        <w:t>l’</w:t>
      </w:r>
      <w:r w:rsidRPr="008B412F">
        <w:rPr>
          <w:rFonts w:ascii="Arial" w:hAnsi="Arial" w:cs="Arial"/>
          <w:sz w:val="22"/>
          <w:szCs w:val="22"/>
        </w:rPr>
        <w:t>assenza di una valida alternativa terapeutica a carico del SSN per il caso</w:t>
      </w:r>
      <w:r w:rsidR="00277A13">
        <w:rPr>
          <w:rFonts w:ascii="Arial" w:hAnsi="Arial" w:cs="Arial"/>
          <w:sz w:val="22"/>
          <w:szCs w:val="22"/>
        </w:rPr>
        <w:t xml:space="preserve"> </w:t>
      </w:r>
      <w:r w:rsidRPr="008B412F">
        <w:rPr>
          <w:rFonts w:ascii="Arial" w:hAnsi="Arial" w:cs="Arial"/>
          <w:sz w:val="22"/>
          <w:szCs w:val="22"/>
        </w:rPr>
        <w:t>specifico</w:t>
      </w:r>
      <w:r>
        <w:rPr>
          <w:rFonts w:ascii="Arial" w:hAnsi="Arial" w:cs="Arial"/>
          <w:sz w:val="22"/>
          <w:szCs w:val="22"/>
        </w:rPr>
        <w:t xml:space="preserve"> (</w:t>
      </w:r>
      <w:r w:rsidR="00F767CD">
        <w:rPr>
          <w:rFonts w:ascii="Arial" w:hAnsi="Arial" w:cs="Arial"/>
          <w:sz w:val="22"/>
          <w:szCs w:val="22"/>
        </w:rPr>
        <w:t>v.</w:t>
      </w:r>
      <w:r w:rsidR="006377BB">
        <w:rPr>
          <w:rFonts w:ascii="Arial" w:hAnsi="Arial" w:cs="Arial"/>
          <w:sz w:val="22"/>
          <w:szCs w:val="22"/>
        </w:rPr>
        <w:t xml:space="preserve"> mo</w:t>
      </w:r>
      <w:bookmarkStart w:id="0" w:name="_GoBack"/>
      <w:bookmarkEnd w:id="0"/>
      <w:r w:rsidR="006377BB">
        <w:rPr>
          <w:rFonts w:ascii="Arial" w:hAnsi="Arial" w:cs="Arial"/>
          <w:sz w:val="22"/>
          <w:szCs w:val="22"/>
        </w:rPr>
        <w:t>dulo allegato) ed inviata al Direttore della</w:t>
      </w:r>
      <w:r w:rsidR="00F767CD">
        <w:rPr>
          <w:rFonts w:ascii="Arial" w:hAnsi="Arial" w:cs="Arial"/>
          <w:sz w:val="22"/>
          <w:szCs w:val="22"/>
        </w:rPr>
        <w:t xml:space="preserve"> Farmacia Interna del Presidio Ospedaliero in cui il medico lavora</w:t>
      </w:r>
      <w:r w:rsidR="00084A5D">
        <w:rPr>
          <w:rFonts w:ascii="Arial" w:hAnsi="Arial" w:cs="Arial"/>
          <w:sz w:val="22"/>
          <w:szCs w:val="22"/>
        </w:rPr>
        <w:t xml:space="preserve"> (l’invio può essere effettuato via e-mail o con consegna a mano)</w:t>
      </w:r>
      <w:r w:rsidR="00F767CD">
        <w:rPr>
          <w:rFonts w:ascii="Arial" w:hAnsi="Arial" w:cs="Arial"/>
          <w:sz w:val="22"/>
          <w:szCs w:val="22"/>
        </w:rPr>
        <w:t>.</w:t>
      </w:r>
    </w:p>
    <w:p w:rsidR="00277A13" w:rsidRDefault="00277A13" w:rsidP="00277A1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6377BB">
        <w:rPr>
          <w:rFonts w:ascii="Arial" w:hAnsi="Arial" w:cs="Arial"/>
          <w:sz w:val="22"/>
          <w:szCs w:val="22"/>
        </w:rPr>
        <w:t xml:space="preserve">Direttore della Farmacia Interna </w:t>
      </w:r>
      <w:r>
        <w:rPr>
          <w:rFonts w:ascii="Arial" w:hAnsi="Arial" w:cs="Arial"/>
          <w:sz w:val="22"/>
          <w:szCs w:val="22"/>
        </w:rPr>
        <w:t>preso atto della richiesta, valutata la reale assenza di alternative, autorizza</w:t>
      </w:r>
      <w:r w:rsidR="00097D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 medico ad utiliz</w:t>
      </w:r>
      <w:r w:rsidR="00F767CD">
        <w:rPr>
          <w:rFonts w:ascii="Arial" w:hAnsi="Arial" w:cs="Arial"/>
          <w:sz w:val="22"/>
          <w:szCs w:val="22"/>
        </w:rPr>
        <w:t>zare i campioni</w:t>
      </w:r>
      <w:r w:rsidR="00097D53">
        <w:rPr>
          <w:rFonts w:ascii="Arial" w:hAnsi="Arial" w:cs="Arial"/>
          <w:sz w:val="22"/>
          <w:szCs w:val="22"/>
        </w:rPr>
        <w:t xml:space="preserve"> di tali farmaci, compilando la sezione specifica dedicata al Servizio di Farmacia in calce al modulo di richiesta e restituendolo al medico richiedente (preferibilmente via e-mail)</w:t>
      </w:r>
      <w:r w:rsidR="00315DAE">
        <w:rPr>
          <w:rFonts w:ascii="Arial" w:hAnsi="Arial" w:cs="Arial"/>
          <w:sz w:val="22"/>
          <w:szCs w:val="22"/>
        </w:rPr>
        <w:t xml:space="preserve"> </w:t>
      </w:r>
      <w:r w:rsidR="00315DAE">
        <w:rPr>
          <w:rFonts w:ascii="Arial" w:hAnsi="Arial" w:cs="Arial"/>
          <w:sz w:val="22"/>
          <w:szCs w:val="22"/>
        </w:rPr>
        <w:t xml:space="preserve">e per conoscenza </w:t>
      </w:r>
      <w:r w:rsidR="00315DAE">
        <w:rPr>
          <w:rFonts w:ascii="Arial" w:hAnsi="Arial" w:cs="Arial"/>
          <w:sz w:val="22"/>
          <w:szCs w:val="22"/>
        </w:rPr>
        <w:t>al</w:t>
      </w:r>
      <w:r w:rsidR="00315DAE">
        <w:rPr>
          <w:rFonts w:ascii="Arial" w:hAnsi="Arial" w:cs="Arial"/>
          <w:sz w:val="22"/>
          <w:szCs w:val="22"/>
        </w:rPr>
        <w:t>la Direzione Sanitaria</w:t>
      </w:r>
      <w:r w:rsidR="00315DAE">
        <w:rPr>
          <w:rFonts w:ascii="Arial" w:hAnsi="Arial" w:cs="Arial"/>
          <w:sz w:val="22"/>
          <w:szCs w:val="22"/>
        </w:rPr>
        <w:t>.</w:t>
      </w:r>
    </w:p>
    <w:p w:rsidR="00277A13" w:rsidRPr="00277A13" w:rsidRDefault="00277A13" w:rsidP="00277A1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F767CD" w:rsidRPr="00F767CD" w:rsidRDefault="00F767CD" w:rsidP="00627BFF">
      <w:pPr>
        <w:pStyle w:val="Paragrafoelenco"/>
        <w:numPr>
          <w:ilvl w:val="0"/>
          <w:numId w:val="4"/>
        </w:numPr>
        <w:suppressAutoHyphens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i/>
          <w:sz w:val="22"/>
          <w:szCs w:val="22"/>
        </w:rPr>
      </w:pPr>
      <w:r w:rsidRPr="00F767CD">
        <w:rPr>
          <w:rFonts w:ascii="Arial" w:hAnsi="Arial" w:cs="Arial"/>
          <w:b/>
          <w:i/>
          <w:sz w:val="22"/>
          <w:szCs w:val="22"/>
        </w:rPr>
        <w:t>Consegna dei campioni di farmaci C(</w:t>
      </w:r>
      <w:proofErr w:type="spellStart"/>
      <w:r w:rsidRPr="00F767CD">
        <w:rPr>
          <w:rFonts w:ascii="Arial" w:hAnsi="Arial" w:cs="Arial"/>
          <w:b/>
          <w:i/>
          <w:sz w:val="22"/>
          <w:szCs w:val="22"/>
        </w:rPr>
        <w:t>nn</w:t>
      </w:r>
      <w:proofErr w:type="spellEnd"/>
      <w:r w:rsidRPr="00F767CD">
        <w:rPr>
          <w:rFonts w:ascii="Arial" w:hAnsi="Arial" w:cs="Arial"/>
          <w:b/>
          <w:i/>
          <w:sz w:val="22"/>
          <w:szCs w:val="22"/>
        </w:rPr>
        <w:t>) al clinico</w:t>
      </w:r>
      <w:r w:rsidR="00B8068D">
        <w:rPr>
          <w:rFonts w:ascii="Arial" w:hAnsi="Arial" w:cs="Arial"/>
          <w:b/>
          <w:i/>
          <w:sz w:val="22"/>
          <w:szCs w:val="22"/>
        </w:rPr>
        <w:t xml:space="preserve"> richiedente</w:t>
      </w:r>
    </w:p>
    <w:p w:rsidR="00155B57" w:rsidRDefault="00155B57" w:rsidP="00F767CD">
      <w:pPr>
        <w:pStyle w:val="Paragrafoelenco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767CD" w:rsidRDefault="00F767CD" w:rsidP="00627BFF">
      <w:pPr>
        <w:pStyle w:val="Paragrafoelenco"/>
        <w:suppressAutoHyphens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Una volta ottenuta l’autorizzazione, </w:t>
      </w:r>
      <w:r w:rsidR="00627BFF">
        <w:rPr>
          <w:rFonts w:ascii="Arial" w:hAnsi="Arial" w:cs="Arial"/>
          <w:sz w:val="22"/>
          <w:szCs w:val="22"/>
        </w:rPr>
        <w:t>l’</w:t>
      </w:r>
      <w:r w:rsidR="00315C9E">
        <w:rPr>
          <w:rFonts w:ascii="Arial" w:hAnsi="Arial" w:cs="Arial"/>
          <w:sz w:val="22"/>
          <w:szCs w:val="22"/>
        </w:rPr>
        <w:t>Informatore S</w:t>
      </w:r>
      <w:r w:rsidR="00627BFF">
        <w:rPr>
          <w:rFonts w:ascii="Arial" w:hAnsi="Arial" w:cs="Arial"/>
          <w:sz w:val="22"/>
          <w:szCs w:val="22"/>
        </w:rPr>
        <w:t>cientifico</w:t>
      </w:r>
      <w:r w:rsidR="00155B57">
        <w:rPr>
          <w:rFonts w:ascii="Arial" w:hAnsi="Arial" w:cs="Arial"/>
          <w:sz w:val="22"/>
          <w:szCs w:val="22"/>
        </w:rPr>
        <w:t xml:space="preserve"> </w:t>
      </w:r>
      <w:r w:rsidR="00315C9E">
        <w:rPr>
          <w:rFonts w:ascii="Arial" w:hAnsi="Arial" w:cs="Arial"/>
          <w:sz w:val="22"/>
          <w:szCs w:val="22"/>
        </w:rPr>
        <w:t xml:space="preserve">(o altra figura professionale) </w:t>
      </w:r>
      <w:r w:rsidR="000B012D">
        <w:rPr>
          <w:rFonts w:ascii="Arial" w:hAnsi="Arial" w:cs="Arial"/>
          <w:sz w:val="22"/>
          <w:szCs w:val="22"/>
        </w:rPr>
        <w:t xml:space="preserve">della Ditta Farmaceutica titolare dell’AIC </w:t>
      </w:r>
      <w:r w:rsidR="00155B57">
        <w:rPr>
          <w:rFonts w:ascii="Arial" w:hAnsi="Arial" w:cs="Arial"/>
          <w:sz w:val="22"/>
          <w:szCs w:val="22"/>
        </w:rPr>
        <w:t xml:space="preserve">dovrà </w:t>
      </w:r>
      <w:r w:rsidR="00315C9E">
        <w:rPr>
          <w:rFonts w:ascii="Arial" w:hAnsi="Arial" w:cs="Arial"/>
          <w:sz w:val="22"/>
          <w:szCs w:val="22"/>
        </w:rPr>
        <w:t>portare</w:t>
      </w:r>
      <w:r w:rsidR="00155B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campioni di farmaci C(</w:t>
      </w:r>
      <w:proofErr w:type="spellStart"/>
      <w:r>
        <w:rPr>
          <w:rFonts w:ascii="Arial" w:hAnsi="Arial" w:cs="Arial"/>
          <w:sz w:val="22"/>
          <w:szCs w:val="22"/>
        </w:rPr>
        <w:t>nn</w:t>
      </w:r>
      <w:proofErr w:type="spellEnd"/>
      <w:r>
        <w:rPr>
          <w:rFonts w:ascii="Arial" w:hAnsi="Arial" w:cs="Arial"/>
          <w:sz w:val="22"/>
          <w:szCs w:val="22"/>
        </w:rPr>
        <w:t>) alla Farmacia Interna del Presidio Osped</w:t>
      </w:r>
      <w:r w:rsidR="00155B57">
        <w:rPr>
          <w:rFonts w:ascii="Arial" w:hAnsi="Arial" w:cs="Arial"/>
          <w:sz w:val="22"/>
          <w:szCs w:val="22"/>
        </w:rPr>
        <w:t>aliero in cui il clinico lavora.</w:t>
      </w:r>
    </w:p>
    <w:p w:rsidR="00155B57" w:rsidRDefault="00155B57" w:rsidP="00315C9E">
      <w:pPr>
        <w:pStyle w:val="Paragrafoelenco"/>
        <w:suppressAutoHyphens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Farmacista deve</w:t>
      </w:r>
      <w:r w:rsidR="00315C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registrare il numero di campioni, il lotto e la scadenza </w:t>
      </w:r>
      <w:r w:rsidR="000B012D">
        <w:rPr>
          <w:rFonts w:ascii="Arial" w:hAnsi="Arial" w:cs="Arial"/>
          <w:sz w:val="22"/>
          <w:szCs w:val="22"/>
        </w:rPr>
        <w:t>ne</w:t>
      </w:r>
      <w:r w:rsidR="008955C7">
        <w:rPr>
          <w:rFonts w:ascii="Arial" w:hAnsi="Arial" w:cs="Arial"/>
          <w:sz w:val="22"/>
          <w:szCs w:val="22"/>
        </w:rPr>
        <w:t>l</w:t>
      </w:r>
      <w:r w:rsidR="000B012D">
        <w:rPr>
          <w:rFonts w:ascii="Arial" w:hAnsi="Arial" w:cs="Arial"/>
          <w:sz w:val="22"/>
          <w:szCs w:val="22"/>
        </w:rPr>
        <w:t>l</w:t>
      </w:r>
      <w:r w:rsidR="008955C7">
        <w:rPr>
          <w:rFonts w:ascii="Arial" w:hAnsi="Arial" w:cs="Arial"/>
          <w:sz w:val="22"/>
          <w:szCs w:val="22"/>
        </w:rPr>
        <w:t>a griglia</w:t>
      </w:r>
      <w:r w:rsidR="00F50164">
        <w:rPr>
          <w:rFonts w:ascii="Arial" w:hAnsi="Arial" w:cs="Arial"/>
          <w:sz w:val="22"/>
          <w:szCs w:val="22"/>
        </w:rPr>
        <w:t xml:space="preserve"> predispost</w:t>
      </w:r>
      <w:r w:rsidR="008955C7">
        <w:rPr>
          <w:rFonts w:ascii="Arial" w:hAnsi="Arial" w:cs="Arial"/>
          <w:sz w:val="22"/>
          <w:szCs w:val="22"/>
        </w:rPr>
        <w:t>a</w:t>
      </w:r>
      <w:r w:rsidR="00084A5D">
        <w:rPr>
          <w:rFonts w:ascii="Arial" w:hAnsi="Arial" w:cs="Arial"/>
          <w:sz w:val="22"/>
          <w:szCs w:val="22"/>
        </w:rPr>
        <w:t xml:space="preserve">, </w:t>
      </w:r>
      <w:r w:rsidR="000B012D">
        <w:rPr>
          <w:rFonts w:ascii="Arial" w:hAnsi="Arial" w:cs="Arial"/>
          <w:sz w:val="22"/>
          <w:szCs w:val="22"/>
        </w:rPr>
        <w:t xml:space="preserve">che </w:t>
      </w:r>
      <w:r w:rsidR="00F50164">
        <w:rPr>
          <w:rFonts w:ascii="Arial" w:hAnsi="Arial" w:cs="Arial"/>
          <w:sz w:val="22"/>
          <w:szCs w:val="22"/>
        </w:rPr>
        <w:t>verrà allegat</w:t>
      </w:r>
      <w:r w:rsidR="008955C7">
        <w:rPr>
          <w:rFonts w:ascii="Arial" w:hAnsi="Arial" w:cs="Arial"/>
          <w:sz w:val="22"/>
          <w:szCs w:val="22"/>
        </w:rPr>
        <w:t>a</w:t>
      </w:r>
      <w:r w:rsidR="00F50164">
        <w:rPr>
          <w:rFonts w:ascii="Arial" w:hAnsi="Arial" w:cs="Arial"/>
          <w:sz w:val="22"/>
          <w:szCs w:val="22"/>
        </w:rPr>
        <w:t xml:space="preserve"> </w:t>
      </w:r>
      <w:r w:rsidR="000B012D">
        <w:rPr>
          <w:rFonts w:ascii="Arial" w:hAnsi="Arial" w:cs="Arial"/>
          <w:sz w:val="22"/>
          <w:szCs w:val="22"/>
        </w:rPr>
        <w:t xml:space="preserve">alla </w:t>
      </w:r>
      <w:r w:rsidR="00627BFF">
        <w:rPr>
          <w:rFonts w:ascii="Arial" w:hAnsi="Arial" w:cs="Arial"/>
          <w:sz w:val="22"/>
          <w:szCs w:val="22"/>
        </w:rPr>
        <w:t>richiesta</w:t>
      </w:r>
      <w:r w:rsidR="00315C9E">
        <w:rPr>
          <w:rFonts w:ascii="Arial" w:hAnsi="Arial" w:cs="Arial"/>
          <w:sz w:val="22"/>
          <w:szCs w:val="22"/>
        </w:rPr>
        <w:t xml:space="preserve"> autorizzata</w:t>
      </w:r>
      <w:r w:rsidR="00F50164">
        <w:rPr>
          <w:rFonts w:ascii="Arial" w:hAnsi="Arial" w:cs="Arial"/>
          <w:sz w:val="22"/>
          <w:szCs w:val="22"/>
        </w:rPr>
        <w:t xml:space="preserve"> e conservat</w:t>
      </w:r>
      <w:r w:rsidR="008955C7">
        <w:rPr>
          <w:rFonts w:ascii="Arial" w:hAnsi="Arial" w:cs="Arial"/>
          <w:sz w:val="22"/>
          <w:szCs w:val="22"/>
        </w:rPr>
        <w:t>a</w:t>
      </w:r>
      <w:r w:rsidR="00F50164">
        <w:rPr>
          <w:rFonts w:ascii="Arial" w:hAnsi="Arial" w:cs="Arial"/>
          <w:sz w:val="22"/>
          <w:szCs w:val="22"/>
        </w:rPr>
        <w:t xml:space="preserve"> presso la Farmacia Interna.</w:t>
      </w:r>
    </w:p>
    <w:p w:rsidR="00315C9E" w:rsidRPr="00F50164" w:rsidRDefault="00315C9E" w:rsidP="00315C9E">
      <w:pPr>
        <w:pStyle w:val="Paragrafoelenco"/>
        <w:tabs>
          <w:tab w:val="left" w:pos="142"/>
        </w:tabs>
        <w:suppressAutoHyphens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Solo dopo l’avvenuta registrazione, </w:t>
      </w:r>
      <w:r w:rsidR="00084A5D">
        <w:rPr>
          <w:rFonts w:ascii="Arial" w:hAnsi="Arial" w:cs="Arial"/>
          <w:sz w:val="22"/>
          <w:szCs w:val="22"/>
        </w:rPr>
        <w:t>l’Informatore Scientifico (o altra figura professionale)</w:t>
      </w:r>
      <w:r w:rsidR="00155B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provvederà a consegnare i campioni al clinico</w:t>
      </w:r>
      <w:r w:rsidR="00084A5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27BFF">
        <w:rPr>
          <w:rFonts w:ascii="Arial" w:hAnsi="Arial" w:cs="Arial"/>
          <w:sz w:val="22"/>
          <w:szCs w:val="22"/>
        </w:rPr>
        <w:t>coerentemente con quanto previsto dalla procedura della Gestione Clinica dei Medicinali</w:t>
      </w:r>
      <w:r w:rsidR="00F50164">
        <w:rPr>
          <w:rFonts w:ascii="Arial" w:hAnsi="Arial" w:cs="Arial"/>
          <w:sz w:val="22"/>
          <w:szCs w:val="22"/>
        </w:rPr>
        <w:t xml:space="preserve"> e il regolamento aziendale in </w:t>
      </w:r>
      <w:r w:rsidR="00F50164" w:rsidRPr="00F50164">
        <w:rPr>
          <w:rFonts w:ascii="Arial" w:hAnsi="Arial" w:cs="Arial"/>
          <w:sz w:val="22"/>
          <w:szCs w:val="22"/>
        </w:rPr>
        <w:t>materia di informazione scientifica sul farmaco</w:t>
      </w:r>
      <w:r w:rsidR="00F50164">
        <w:rPr>
          <w:rFonts w:ascii="Arial" w:hAnsi="Arial" w:cs="Arial"/>
          <w:sz w:val="22"/>
          <w:szCs w:val="22"/>
        </w:rPr>
        <w:t>.</w:t>
      </w:r>
    </w:p>
    <w:p w:rsidR="00627BFF" w:rsidRDefault="00627BFF" w:rsidP="00627BFF">
      <w:pPr>
        <w:pStyle w:val="Paragrafoelenco"/>
        <w:tabs>
          <w:tab w:val="left" w:pos="142"/>
        </w:tabs>
        <w:suppressAutoHyphens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Tale percorso deve essere seguito ad ogni co</w:t>
      </w:r>
      <w:r w:rsidR="00315C9E">
        <w:rPr>
          <w:rFonts w:ascii="Arial" w:hAnsi="Arial" w:cs="Arial"/>
          <w:sz w:val="22"/>
          <w:szCs w:val="22"/>
        </w:rPr>
        <w:t>nsegna dei campioni autorizzati.</w:t>
      </w:r>
    </w:p>
    <w:p w:rsidR="00627BFF" w:rsidRPr="00627BFF" w:rsidRDefault="00627BFF" w:rsidP="00627BFF">
      <w:pPr>
        <w:suppressAutoHyphens w:val="0"/>
        <w:autoSpaceDE w:val="0"/>
        <w:autoSpaceDN w:val="0"/>
        <w:adjustRightInd w:val="0"/>
        <w:rPr>
          <w:rFonts w:ascii="Arial" w:hAnsi="Arial" w:cs="Arial"/>
          <w:sz w:val="14"/>
          <w:szCs w:val="22"/>
        </w:rPr>
      </w:pPr>
    </w:p>
    <w:p w:rsidR="00627BFF" w:rsidRPr="00627BFF" w:rsidRDefault="00627BFF" w:rsidP="00627BF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rammenta che, analogamente a tutti gli altri </w:t>
      </w:r>
      <w:r w:rsidRPr="00627BFF">
        <w:rPr>
          <w:rFonts w:ascii="Arial" w:hAnsi="Arial" w:cs="Arial"/>
          <w:sz w:val="22"/>
          <w:szCs w:val="22"/>
        </w:rPr>
        <w:t>campioni</w:t>
      </w:r>
      <w:r>
        <w:rPr>
          <w:rFonts w:ascii="Arial" w:hAnsi="Arial" w:cs="Arial"/>
          <w:sz w:val="22"/>
          <w:szCs w:val="22"/>
        </w:rPr>
        <w:t>, anche quelli di farmaci C(</w:t>
      </w:r>
      <w:proofErr w:type="spellStart"/>
      <w:r>
        <w:rPr>
          <w:rFonts w:ascii="Arial" w:hAnsi="Arial" w:cs="Arial"/>
          <w:sz w:val="22"/>
          <w:szCs w:val="22"/>
        </w:rPr>
        <w:t>nn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627BFF">
        <w:rPr>
          <w:rFonts w:ascii="Arial" w:hAnsi="Arial" w:cs="Arial"/>
          <w:sz w:val="22"/>
          <w:szCs w:val="22"/>
        </w:rPr>
        <w:t xml:space="preserve"> risultano di prop</w:t>
      </w:r>
      <w:r>
        <w:rPr>
          <w:rFonts w:ascii="Arial" w:hAnsi="Arial" w:cs="Arial"/>
          <w:sz w:val="22"/>
          <w:szCs w:val="22"/>
        </w:rPr>
        <w:t xml:space="preserve">rietà del medico che li accetta e non </w:t>
      </w:r>
      <w:r w:rsidRPr="00627BFF">
        <w:rPr>
          <w:rFonts w:ascii="Arial" w:hAnsi="Arial" w:cs="Arial"/>
          <w:sz w:val="22"/>
          <w:szCs w:val="22"/>
        </w:rPr>
        <w:t xml:space="preserve">devono in alcun modo essere conservati negli stessi </w:t>
      </w:r>
      <w:r>
        <w:rPr>
          <w:rFonts w:ascii="Arial" w:hAnsi="Arial" w:cs="Arial"/>
          <w:sz w:val="22"/>
          <w:szCs w:val="22"/>
        </w:rPr>
        <w:t>armadi</w:t>
      </w:r>
      <w:r w:rsidRPr="00627BFF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 xml:space="preserve"> </w:t>
      </w:r>
      <w:r w:rsidRPr="00627BFF">
        <w:rPr>
          <w:rFonts w:ascii="Arial" w:hAnsi="Arial" w:cs="Arial"/>
          <w:sz w:val="22"/>
          <w:szCs w:val="22"/>
        </w:rPr>
        <w:t>cui vengono depositati i farmaci in confezione ospedaliera, bensì devono essere</w:t>
      </w:r>
      <w:r>
        <w:rPr>
          <w:rFonts w:ascii="Arial" w:hAnsi="Arial" w:cs="Arial"/>
          <w:sz w:val="22"/>
          <w:szCs w:val="22"/>
        </w:rPr>
        <w:t xml:space="preserve"> </w:t>
      </w:r>
      <w:r w:rsidRPr="00627BFF">
        <w:rPr>
          <w:rFonts w:ascii="Arial" w:hAnsi="Arial" w:cs="Arial"/>
          <w:sz w:val="22"/>
          <w:szCs w:val="22"/>
        </w:rPr>
        <w:t>conservati a cura del medico che li ha ricevuti; se è necessaria la conservazione</w:t>
      </w:r>
      <w:r>
        <w:rPr>
          <w:rFonts w:ascii="Arial" w:hAnsi="Arial" w:cs="Arial"/>
          <w:sz w:val="22"/>
          <w:szCs w:val="22"/>
        </w:rPr>
        <w:t xml:space="preserve"> </w:t>
      </w:r>
      <w:r w:rsidRPr="00627BFF">
        <w:rPr>
          <w:rFonts w:ascii="Arial" w:hAnsi="Arial" w:cs="Arial"/>
          <w:sz w:val="22"/>
          <w:szCs w:val="22"/>
        </w:rPr>
        <w:t>in frigorifero, i campioni possono essere tenuti in un contenitore con indicato</w:t>
      </w:r>
      <w:r>
        <w:rPr>
          <w:rFonts w:ascii="Arial" w:hAnsi="Arial" w:cs="Arial"/>
          <w:sz w:val="22"/>
          <w:szCs w:val="22"/>
        </w:rPr>
        <w:t xml:space="preserve"> </w:t>
      </w:r>
      <w:r w:rsidRPr="00627BFF">
        <w:rPr>
          <w:rFonts w:ascii="Arial" w:hAnsi="Arial" w:cs="Arial"/>
          <w:sz w:val="22"/>
          <w:szCs w:val="22"/>
        </w:rPr>
        <w:t>esternamente il nome o altro elemento identificativo del medico proprietario.</w:t>
      </w:r>
    </w:p>
    <w:p w:rsidR="00F767CD" w:rsidRDefault="00F767CD" w:rsidP="00F767CD">
      <w:pPr>
        <w:pStyle w:val="Paragrafoelenco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955C7" w:rsidRDefault="008955C7" w:rsidP="00F767CD">
      <w:pPr>
        <w:pStyle w:val="Paragrafoelenco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767CD" w:rsidRPr="00627BFF" w:rsidRDefault="00F767CD" w:rsidP="00627BFF">
      <w:pPr>
        <w:pStyle w:val="Paragrafoelenco"/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627BFF">
        <w:rPr>
          <w:rFonts w:ascii="Arial" w:hAnsi="Arial" w:cs="Arial"/>
          <w:b/>
          <w:i/>
          <w:sz w:val="22"/>
          <w:szCs w:val="22"/>
        </w:rPr>
        <w:t>Consegna dei campioni C(</w:t>
      </w:r>
      <w:proofErr w:type="spellStart"/>
      <w:r w:rsidRPr="00627BFF">
        <w:rPr>
          <w:rFonts w:ascii="Arial" w:hAnsi="Arial" w:cs="Arial"/>
          <w:b/>
          <w:i/>
          <w:sz w:val="22"/>
          <w:szCs w:val="22"/>
        </w:rPr>
        <w:t>nn</w:t>
      </w:r>
      <w:proofErr w:type="spellEnd"/>
      <w:r w:rsidRPr="00627BFF">
        <w:rPr>
          <w:rFonts w:ascii="Arial" w:hAnsi="Arial" w:cs="Arial"/>
          <w:b/>
          <w:i/>
          <w:sz w:val="22"/>
          <w:szCs w:val="22"/>
        </w:rPr>
        <w:t>) al paziente</w:t>
      </w:r>
    </w:p>
    <w:p w:rsidR="00627BFF" w:rsidRDefault="00627BFF" w:rsidP="00627BFF">
      <w:pPr>
        <w:pStyle w:val="Paragrafoelenco"/>
        <w:suppressAutoHyphens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:rsidR="00F767CD" w:rsidRPr="00F767CD" w:rsidRDefault="000B012D" w:rsidP="00627BFF">
      <w:pPr>
        <w:pStyle w:val="Paragrafoelenco"/>
        <w:suppressAutoHyphens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volta ricevuta l’autorizzazione ed i campioni, i</w:t>
      </w:r>
      <w:r w:rsidR="00F767CD" w:rsidRPr="00F767CD">
        <w:rPr>
          <w:rFonts w:ascii="Arial" w:hAnsi="Arial" w:cs="Arial"/>
          <w:sz w:val="22"/>
          <w:szCs w:val="22"/>
        </w:rPr>
        <w:t xml:space="preserve">l clinico </w:t>
      </w:r>
      <w:proofErr w:type="spellStart"/>
      <w:r w:rsidR="00627BFF">
        <w:rPr>
          <w:rFonts w:ascii="Arial" w:hAnsi="Arial" w:cs="Arial"/>
          <w:sz w:val="22"/>
          <w:szCs w:val="22"/>
        </w:rPr>
        <w:t>pr</w:t>
      </w:r>
      <w:r w:rsidR="00315C9E">
        <w:rPr>
          <w:rFonts w:ascii="Arial" w:hAnsi="Arial" w:cs="Arial"/>
          <w:sz w:val="22"/>
          <w:szCs w:val="22"/>
        </w:rPr>
        <w:t>e</w:t>
      </w:r>
      <w:r w:rsidR="00627BFF">
        <w:rPr>
          <w:rFonts w:ascii="Arial" w:hAnsi="Arial" w:cs="Arial"/>
          <w:sz w:val="22"/>
          <w:szCs w:val="22"/>
        </w:rPr>
        <w:t>scrittore</w:t>
      </w:r>
      <w:proofErr w:type="spellEnd"/>
      <w:r w:rsidR="00627BFF">
        <w:rPr>
          <w:rFonts w:ascii="Arial" w:hAnsi="Arial" w:cs="Arial"/>
          <w:sz w:val="22"/>
          <w:szCs w:val="22"/>
        </w:rPr>
        <w:t xml:space="preserve"> </w:t>
      </w:r>
      <w:r w:rsidR="00F767CD" w:rsidRPr="00F767CD">
        <w:rPr>
          <w:rFonts w:ascii="Arial" w:hAnsi="Arial" w:cs="Arial"/>
          <w:sz w:val="22"/>
          <w:szCs w:val="22"/>
        </w:rPr>
        <w:t>informa il paziente che intende consegnargli un campione C(</w:t>
      </w:r>
      <w:proofErr w:type="spellStart"/>
      <w:r w:rsidR="00F767CD" w:rsidRPr="00F767CD">
        <w:rPr>
          <w:rFonts w:ascii="Arial" w:hAnsi="Arial" w:cs="Arial"/>
          <w:sz w:val="22"/>
          <w:szCs w:val="22"/>
        </w:rPr>
        <w:t>nn</w:t>
      </w:r>
      <w:proofErr w:type="spellEnd"/>
      <w:r w:rsidR="00F767CD" w:rsidRPr="00F767CD">
        <w:rPr>
          <w:rFonts w:ascii="Arial" w:hAnsi="Arial" w:cs="Arial"/>
          <w:sz w:val="22"/>
          <w:szCs w:val="22"/>
        </w:rPr>
        <w:t>) e che, qualora a seguito della definizione d</w:t>
      </w:r>
      <w:r w:rsidR="00084A5D">
        <w:rPr>
          <w:rFonts w:ascii="Arial" w:hAnsi="Arial" w:cs="Arial"/>
          <w:sz w:val="22"/>
          <w:szCs w:val="22"/>
        </w:rPr>
        <w:t>ella rimborsabilità del farmaco</w:t>
      </w:r>
      <w:r w:rsidR="00F767CD" w:rsidRPr="00F767CD">
        <w:rPr>
          <w:rFonts w:ascii="Arial" w:hAnsi="Arial" w:cs="Arial"/>
          <w:sz w:val="22"/>
          <w:szCs w:val="22"/>
        </w:rPr>
        <w:t xml:space="preserve"> il paziente non rientri nelle casistiche rimborsate, occorrerà valutare se proseguire tale terapia. </w:t>
      </w:r>
    </w:p>
    <w:p w:rsidR="008B412F" w:rsidRPr="008B412F" w:rsidRDefault="008B412F" w:rsidP="008B412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B412F">
        <w:rPr>
          <w:rFonts w:ascii="Arial" w:hAnsi="Arial" w:cs="Arial"/>
          <w:sz w:val="22"/>
          <w:szCs w:val="22"/>
        </w:rPr>
        <w:t>Nel rispetto di quanto previsto dalla normativa regionale (DGR 896/2003) non possono essere consegnati campioni gratuiti a pazienti assistiti che si trovino in fase di dimissione da ricovero o in</w:t>
      </w:r>
    </w:p>
    <w:p w:rsidR="008B412F" w:rsidRPr="008B412F" w:rsidRDefault="008B412F" w:rsidP="008B412F">
      <w:pPr>
        <w:jc w:val="both"/>
        <w:rPr>
          <w:rFonts w:ascii="Arial" w:hAnsi="Arial" w:cs="Arial"/>
          <w:sz w:val="22"/>
          <w:szCs w:val="22"/>
        </w:rPr>
      </w:pPr>
      <w:r w:rsidRPr="008B412F">
        <w:rPr>
          <w:rFonts w:ascii="Arial" w:hAnsi="Arial" w:cs="Arial"/>
          <w:sz w:val="22"/>
          <w:szCs w:val="22"/>
        </w:rPr>
        <w:t>uscita da visita specialistica, al fine di non indurre la prescrizione per continuità terapeutica.</w:t>
      </w:r>
    </w:p>
    <w:p w:rsidR="008B412F" w:rsidRPr="00315C9E" w:rsidRDefault="008B412F" w:rsidP="00315C9E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B97742" w:rsidRDefault="00B97742"/>
    <w:p w:rsidR="00B97742" w:rsidRPr="00AD5E0C" w:rsidRDefault="00B97742">
      <w:pPr>
        <w:rPr>
          <w:rFonts w:ascii="Arial" w:hAnsi="Arial" w:cs="Arial"/>
        </w:rPr>
      </w:pPr>
    </w:p>
    <w:p w:rsidR="00B97742" w:rsidRDefault="00B97742">
      <w:pPr>
        <w:rPr>
          <w:rFonts w:ascii="Arial" w:hAnsi="Arial" w:cs="Arial"/>
          <w:b/>
        </w:rPr>
      </w:pPr>
      <w:r w:rsidRPr="00AD5E0C">
        <w:rPr>
          <w:rFonts w:ascii="Arial" w:hAnsi="Arial" w:cs="Arial"/>
          <w:b/>
        </w:rPr>
        <w:t>Bibliografia:</w:t>
      </w:r>
    </w:p>
    <w:p w:rsidR="00AD5E0C" w:rsidRPr="008955C7" w:rsidRDefault="00AD5E0C" w:rsidP="008955C7">
      <w:pPr>
        <w:rPr>
          <w:rFonts w:ascii="Arial" w:hAnsi="Arial" w:cs="Arial"/>
          <w:b/>
          <w:sz w:val="18"/>
          <w:szCs w:val="18"/>
        </w:rPr>
      </w:pPr>
    </w:p>
    <w:p w:rsidR="008955C7" w:rsidRPr="008955C7" w:rsidRDefault="00AD5E0C" w:rsidP="008955C7">
      <w:pPr>
        <w:rPr>
          <w:rFonts w:ascii="Arial" w:hAnsi="Arial" w:cs="Arial"/>
          <w:sz w:val="18"/>
          <w:szCs w:val="18"/>
        </w:rPr>
      </w:pPr>
      <w:r w:rsidRPr="008955C7">
        <w:rPr>
          <w:rFonts w:ascii="Arial" w:hAnsi="Arial" w:cs="Arial"/>
          <w:sz w:val="18"/>
          <w:szCs w:val="18"/>
        </w:rPr>
        <w:t>D</w:t>
      </w:r>
      <w:r w:rsidRPr="008955C7">
        <w:rPr>
          <w:rFonts w:ascii="Arial" w:hAnsi="Arial" w:cs="Arial"/>
          <w:sz w:val="18"/>
          <w:szCs w:val="18"/>
        </w:rPr>
        <w:t>ecreto legge n. 158 del 13 settembre 2012 (c.d. Decreto Balduzzi)</w:t>
      </w:r>
    </w:p>
    <w:p w:rsidR="008955C7" w:rsidRPr="008955C7" w:rsidRDefault="008955C7" w:rsidP="008955C7">
      <w:pPr>
        <w:rPr>
          <w:rFonts w:ascii="Arial" w:hAnsi="Arial" w:cs="Arial"/>
          <w:sz w:val="18"/>
          <w:szCs w:val="18"/>
        </w:rPr>
      </w:pPr>
    </w:p>
    <w:p w:rsidR="00AD5E0C" w:rsidRPr="008955C7" w:rsidRDefault="008955C7" w:rsidP="008955C7">
      <w:pPr>
        <w:jc w:val="both"/>
        <w:rPr>
          <w:rFonts w:ascii="Arial" w:hAnsi="Arial" w:cs="Arial"/>
          <w:sz w:val="18"/>
          <w:szCs w:val="18"/>
        </w:rPr>
      </w:pPr>
      <w:r w:rsidRPr="008955C7">
        <w:rPr>
          <w:rFonts w:ascii="Arial" w:hAnsi="Arial" w:cs="Arial"/>
          <w:sz w:val="18"/>
          <w:szCs w:val="18"/>
        </w:rPr>
        <w:t xml:space="preserve">Criteri </w:t>
      </w:r>
      <w:r w:rsidR="00F77BA5" w:rsidRPr="008955C7">
        <w:rPr>
          <w:rFonts w:ascii="Arial" w:hAnsi="Arial" w:cs="Arial"/>
          <w:sz w:val="18"/>
          <w:szCs w:val="18"/>
        </w:rPr>
        <w:t xml:space="preserve">per la valutazione dei farmaci </w:t>
      </w:r>
      <w:proofErr w:type="spellStart"/>
      <w:r w:rsidR="00F77BA5" w:rsidRPr="008955C7">
        <w:rPr>
          <w:rFonts w:ascii="Arial" w:hAnsi="Arial" w:cs="Arial"/>
          <w:sz w:val="18"/>
          <w:szCs w:val="18"/>
        </w:rPr>
        <w:t>Cnn</w:t>
      </w:r>
      <w:proofErr w:type="spellEnd"/>
      <w:r w:rsidR="00F77BA5" w:rsidRPr="008955C7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F77BA5" w:rsidRPr="008955C7">
        <w:rPr>
          <w:rFonts w:ascii="Arial" w:hAnsi="Arial" w:cs="Arial"/>
          <w:sz w:val="18"/>
          <w:szCs w:val="18"/>
        </w:rPr>
        <w:t>DocPTR</w:t>
      </w:r>
      <w:proofErr w:type="spellEnd"/>
      <w:r w:rsidR="00F77BA5" w:rsidRPr="008955C7">
        <w:rPr>
          <w:rFonts w:ascii="Arial" w:hAnsi="Arial" w:cs="Arial"/>
          <w:sz w:val="18"/>
          <w:szCs w:val="18"/>
        </w:rPr>
        <w:t xml:space="preserve"> n. 211) disponibile al sito </w:t>
      </w:r>
      <w:r w:rsidR="00AD5E0C" w:rsidRPr="008955C7">
        <w:rPr>
          <w:rFonts w:ascii="Arial" w:hAnsi="Arial" w:cs="Arial"/>
          <w:sz w:val="18"/>
          <w:szCs w:val="18"/>
        </w:rPr>
        <w:fldChar w:fldCharType="begin"/>
      </w:r>
      <w:r w:rsidR="00AD5E0C" w:rsidRPr="008955C7">
        <w:rPr>
          <w:rFonts w:ascii="Arial" w:hAnsi="Arial" w:cs="Arial"/>
          <w:sz w:val="18"/>
          <w:szCs w:val="18"/>
        </w:rPr>
        <w:instrText xml:space="preserve"> HYPERLINK "http://salute.regione.emilia-romagna.it/documentazione/ptr/farmaci-c-nn </w:instrText>
      </w:r>
    </w:p>
    <w:p w:rsidR="00AD5E0C" w:rsidRPr="008955C7" w:rsidRDefault="00AD5E0C" w:rsidP="008955C7">
      <w:pPr>
        <w:jc w:val="both"/>
        <w:rPr>
          <w:rStyle w:val="Collegamentoipertestuale"/>
          <w:rFonts w:ascii="Arial" w:hAnsi="Arial" w:cs="Arial"/>
          <w:sz w:val="18"/>
          <w:szCs w:val="18"/>
        </w:rPr>
      </w:pPr>
      <w:r w:rsidRPr="008955C7">
        <w:rPr>
          <w:rFonts w:ascii="Arial" w:hAnsi="Arial" w:cs="Arial"/>
          <w:sz w:val="18"/>
          <w:szCs w:val="18"/>
        </w:rPr>
        <w:instrText xml:space="preserve">" </w:instrText>
      </w:r>
      <w:r w:rsidRPr="008955C7">
        <w:rPr>
          <w:rFonts w:ascii="Arial" w:hAnsi="Arial" w:cs="Arial"/>
          <w:sz w:val="18"/>
          <w:szCs w:val="18"/>
        </w:rPr>
        <w:fldChar w:fldCharType="separate"/>
      </w:r>
      <w:r w:rsidRPr="008955C7">
        <w:rPr>
          <w:rStyle w:val="Collegamentoipertestuale"/>
          <w:rFonts w:ascii="Arial" w:hAnsi="Arial" w:cs="Arial"/>
          <w:sz w:val="18"/>
          <w:szCs w:val="18"/>
        </w:rPr>
        <w:t xml:space="preserve">http://salute.regione.emilia-romagna.it/documentazione/ptr/farmaci-c-nn </w:t>
      </w:r>
    </w:p>
    <w:p w:rsidR="008955C7" w:rsidRPr="008955C7" w:rsidRDefault="00AD5E0C" w:rsidP="008955C7">
      <w:pPr>
        <w:jc w:val="both"/>
        <w:rPr>
          <w:rFonts w:ascii="Arial" w:hAnsi="Arial" w:cs="Arial"/>
          <w:sz w:val="18"/>
          <w:szCs w:val="18"/>
        </w:rPr>
      </w:pPr>
      <w:r w:rsidRPr="008955C7">
        <w:rPr>
          <w:rFonts w:ascii="Arial" w:hAnsi="Arial" w:cs="Arial"/>
          <w:sz w:val="18"/>
          <w:szCs w:val="18"/>
        </w:rPr>
        <w:fldChar w:fldCharType="end"/>
      </w:r>
    </w:p>
    <w:p w:rsidR="00F77BA5" w:rsidRDefault="00AD5E0C" w:rsidP="008955C7">
      <w:pPr>
        <w:jc w:val="both"/>
        <w:rPr>
          <w:rFonts w:ascii="Arial" w:hAnsi="Arial" w:cs="Arial"/>
          <w:sz w:val="18"/>
          <w:szCs w:val="18"/>
        </w:rPr>
      </w:pPr>
      <w:r w:rsidRPr="008955C7">
        <w:rPr>
          <w:rFonts w:ascii="Arial" w:hAnsi="Arial" w:cs="Arial"/>
          <w:sz w:val="18"/>
          <w:szCs w:val="18"/>
        </w:rPr>
        <w:t>Delibera di Giunta della Regione Emilia Romagna nr. 2309/2016 “Indirizzi e direttive in materia di informazione scientifica sul farmaco nell’ambito del</w:t>
      </w:r>
      <w:r w:rsidRPr="008955C7">
        <w:rPr>
          <w:rFonts w:ascii="Arial" w:hAnsi="Arial" w:cs="Arial"/>
          <w:sz w:val="18"/>
          <w:szCs w:val="18"/>
        </w:rPr>
        <w:t xml:space="preserve"> </w:t>
      </w:r>
      <w:r w:rsidRPr="008955C7">
        <w:rPr>
          <w:rFonts w:ascii="Arial" w:hAnsi="Arial" w:cs="Arial"/>
          <w:sz w:val="18"/>
          <w:szCs w:val="18"/>
        </w:rPr>
        <w:t>Servizio Sanitario Regionale”</w:t>
      </w:r>
    </w:p>
    <w:p w:rsidR="008955C7" w:rsidRDefault="008955C7" w:rsidP="008955C7">
      <w:pPr>
        <w:ind w:left="360"/>
        <w:jc w:val="both"/>
        <w:rPr>
          <w:rFonts w:ascii="Arial" w:hAnsi="Arial" w:cs="Arial"/>
          <w:sz w:val="18"/>
          <w:szCs w:val="18"/>
        </w:rPr>
      </w:pPr>
    </w:p>
    <w:sectPr w:rsidR="008955C7" w:rsidSect="00097D53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F1B75"/>
    <w:multiLevelType w:val="multilevel"/>
    <w:tmpl w:val="3B1E4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2589A"/>
    <w:multiLevelType w:val="hybridMultilevel"/>
    <w:tmpl w:val="CA468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C6A65"/>
    <w:multiLevelType w:val="hybridMultilevel"/>
    <w:tmpl w:val="FF425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D488C"/>
    <w:multiLevelType w:val="hybridMultilevel"/>
    <w:tmpl w:val="50D8D3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4539B"/>
    <w:multiLevelType w:val="hybridMultilevel"/>
    <w:tmpl w:val="6F0E0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B3B1D"/>
    <w:multiLevelType w:val="hybridMultilevel"/>
    <w:tmpl w:val="D7CC4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928D9"/>
    <w:multiLevelType w:val="hybridMultilevel"/>
    <w:tmpl w:val="93BE4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8511D"/>
    <w:multiLevelType w:val="hybridMultilevel"/>
    <w:tmpl w:val="79A42AF2"/>
    <w:lvl w:ilvl="0" w:tplc="30EA083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737B61"/>
    <w:multiLevelType w:val="hybridMultilevel"/>
    <w:tmpl w:val="497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5DFA"/>
    <w:multiLevelType w:val="hybridMultilevel"/>
    <w:tmpl w:val="D7CC4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97742"/>
    <w:rsid w:val="00084A5D"/>
    <w:rsid w:val="00097D53"/>
    <w:rsid w:val="000B012D"/>
    <w:rsid w:val="000C24A2"/>
    <w:rsid w:val="00141BA8"/>
    <w:rsid w:val="00155B57"/>
    <w:rsid w:val="0017780D"/>
    <w:rsid w:val="00277A13"/>
    <w:rsid w:val="00315C9E"/>
    <w:rsid w:val="00315DAE"/>
    <w:rsid w:val="005D45D7"/>
    <w:rsid w:val="00627BFF"/>
    <w:rsid w:val="006377BB"/>
    <w:rsid w:val="008955C7"/>
    <w:rsid w:val="008B412F"/>
    <w:rsid w:val="009F21D7"/>
    <w:rsid w:val="00A22C28"/>
    <w:rsid w:val="00A77ADB"/>
    <w:rsid w:val="00AD5E0C"/>
    <w:rsid w:val="00B8068D"/>
    <w:rsid w:val="00B97742"/>
    <w:rsid w:val="00CF6FDD"/>
    <w:rsid w:val="00DD1129"/>
    <w:rsid w:val="00F50164"/>
    <w:rsid w:val="00F767CD"/>
    <w:rsid w:val="00F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36FD"/>
  <w15:docId w15:val="{79B88757-C020-4244-BE2C-0CDC94FA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B97742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77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7BA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D45D7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55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marci_lisa</dc:creator>
  <cp:keywords/>
  <dc:description/>
  <cp:lastModifiedBy>Lisa Daya</cp:lastModifiedBy>
  <cp:revision>11</cp:revision>
  <dcterms:created xsi:type="dcterms:W3CDTF">2017-07-25T18:29:00Z</dcterms:created>
  <dcterms:modified xsi:type="dcterms:W3CDTF">2017-08-01T10:33:00Z</dcterms:modified>
</cp:coreProperties>
</file>