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F2BD" w14:textId="70E7F11A" w:rsidR="00F06B49" w:rsidRDefault="00F06B49">
      <w:pPr>
        <w:rPr>
          <w:b/>
          <w:bCs/>
        </w:rPr>
      </w:pPr>
      <w:r w:rsidRPr="00F06B49">
        <w:rPr>
          <w:b/>
          <w:bCs/>
        </w:rPr>
        <w:t xml:space="preserve">Scheda allegata / </w:t>
      </w:r>
      <w:r w:rsidR="002F65AF">
        <w:rPr>
          <w:b/>
          <w:bCs/>
        </w:rPr>
        <w:t>L</w:t>
      </w:r>
      <w:r w:rsidRPr="00F06B49">
        <w:rPr>
          <w:b/>
          <w:bCs/>
        </w:rPr>
        <w:t>’accordo Regione sindacati</w:t>
      </w:r>
      <w:r w:rsidR="002F65AF">
        <w:rPr>
          <w:b/>
          <w:bCs/>
        </w:rPr>
        <w:t>, in sintesi</w:t>
      </w:r>
    </w:p>
    <w:p w14:paraId="1FD6119C" w14:textId="4D971226" w:rsidR="00F06B49" w:rsidRPr="00F06B49" w:rsidRDefault="00F06B49">
      <w:r>
        <w:t xml:space="preserve">Bologna – Nell’ambito di una strategia generale di </w:t>
      </w:r>
      <w:r w:rsidRPr="008447D0">
        <w:rPr>
          <w:b/>
          <w:bCs/>
        </w:rPr>
        <w:t xml:space="preserve">valorizzazione </w:t>
      </w:r>
      <w:r w:rsidR="002D2B87" w:rsidRPr="008447D0">
        <w:rPr>
          <w:b/>
          <w:bCs/>
        </w:rPr>
        <w:t>del personale</w:t>
      </w:r>
      <w:r w:rsidR="002D2B87">
        <w:t xml:space="preserve"> della sanità emiliano-romagnola, i</w:t>
      </w:r>
      <w:r>
        <w:t>l primo obiettivo dell’</w:t>
      </w:r>
      <w:r w:rsidRPr="008447D0">
        <w:rPr>
          <w:b/>
          <w:bCs/>
        </w:rPr>
        <w:t xml:space="preserve">accordo </w:t>
      </w:r>
      <w:r>
        <w:t>siglato tra l’</w:t>
      </w:r>
      <w:r w:rsidRPr="008447D0">
        <w:rPr>
          <w:b/>
          <w:bCs/>
        </w:rPr>
        <w:t>assessorato regionale alla Sanità</w:t>
      </w:r>
      <w:r>
        <w:t xml:space="preserve">, nella persona dell’assessore Raffaele </w:t>
      </w:r>
      <w:proofErr w:type="spellStart"/>
      <w:r>
        <w:t>Donini</w:t>
      </w:r>
      <w:proofErr w:type="spellEnd"/>
      <w:r>
        <w:t xml:space="preserve">, e i rappresentanti delle </w:t>
      </w:r>
      <w:r w:rsidRPr="008447D0">
        <w:rPr>
          <w:b/>
          <w:bCs/>
        </w:rPr>
        <w:t>sigle sindacali</w:t>
      </w:r>
      <w:r>
        <w:t xml:space="preserve"> Cgil, Cisl e Uil è </w:t>
      </w:r>
      <w:r w:rsidRPr="00F06B49">
        <w:rPr>
          <w:b/>
          <w:bCs/>
        </w:rPr>
        <w:t>mantenere almeno costante il valore pro-capite del trattamento economico accessorio</w:t>
      </w:r>
      <w:r>
        <w:t xml:space="preserve"> </w:t>
      </w:r>
      <w:r w:rsidR="002D2B87">
        <w:t>dei lavoratori.</w:t>
      </w:r>
    </w:p>
    <w:p w14:paraId="0DCA74E9" w14:textId="3CF01A80" w:rsidR="00F06B49" w:rsidRDefault="00F06B49">
      <w:r>
        <w:t>Nonostante</w:t>
      </w:r>
      <w:r w:rsidR="002D2B87">
        <w:t>,</w:t>
      </w:r>
      <w:r>
        <w:t xml:space="preserve"> infatti</w:t>
      </w:r>
      <w:r w:rsidR="002D2B87">
        <w:t>,</w:t>
      </w:r>
      <w:r>
        <w:t xml:space="preserve"> sia le </w:t>
      </w:r>
      <w:r w:rsidRPr="00F06B49">
        <w:rPr>
          <w:b/>
          <w:bCs/>
        </w:rPr>
        <w:t>condizioni di lavoro significativamente mutate a causa della pandemia</w:t>
      </w:r>
      <w:r>
        <w:t xml:space="preserve"> che le politiche di </w:t>
      </w:r>
      <w:r w:rsidRPr="00F06B49">
        <w:rPr>
          <w:b/>
          <w:bCs/>
        </w:rPr>
        <w:t>assunzione del personale</w:t>
      </w:r>
      <w:r>
        <w:t xml:space="preserve"> che hanno aumentato il numero complessivo dei dipendenti, una legge nazionale del 2017 impone dei vincoli sulla consistenza complessiva dei fondi contrattuali</w:t>
      </w:r>
      <w:r w:rsidR="00175FBC">
        <w:t xml:space="preserve">, finendo quindi per abbassarne </w:t>
      </w:r>
      <w:r w:rsidR="00B97BFF">
        <w:t>l’importo per persona</w:t>
      </w:r>
      <w:r>
        <w:t>.</w:t>
      </w:r>
    </w:p>
    <w:p w14:paraId="3816C42C" w14:textId="61456C5A" w:rsidR="00F06B49" w:rsidRDefault="00AB15CA">
      <w:r>
        <w:t xml:space="preserve">Oltre ad avviare un dialogo con il </w:t>
      </w:r>
      <w:r w:rsidR="002F65AF">
        <w:t>G</w:t>
      </w:r>
      <w:r>
        <w:t>overno in fase di Conferenza Stato-Regioni</w:t>
      </w:r>
      <w:r w:rsidR="005D1AFC">
        <w:t xml:space="preserve"> per superare questi vincoli, la Regione rispetto al 2020 </w:t>
      </w:r>
      <w:r w:rsidR="00C2715B" w:rsidRPr="00F36730">
        <w:rPr>
          <w:color w:val="000000" w:themeColor="text1"/>
        </w:rPr>
        <w:t>è riuscita, anche grazie ad un’azione sul Governo, ad</w:t>
      </w:r>
      <w:r w:rsidR="005D1AFC">
        <w:t xml:space="preserve"> </w:t>
      </w:r>
      <w:r w:rsidR="005D1AFC" w:rsidRPr="00DD5C94">
        <w:rPr>
          <w:b/>
          <w:bCs/>
        </w:rPr>
        <w:t>aumentare di 36 milioni</w:t>
      </w:r>
      <w:r w:rsidR="00DD5C94" w:rsidRPr="00DD5C94">
        <w:rPr>
          <w:b/>
          <w:bCs/>
        </w:rPr>
        <w:t xml:space="preserve"> di euro circa i fondi contrattuali de</w:t>
      </w:r>
      <w:r w:rsidR="002F65AF">
        <w:rPr>
          <w:b/>
          <w:bCs/>
        </w:rPr>
        <w:t>l</w:t>
      </w:r>
      <w:r w:rsidR="00DD5C94" w:rsidRPr="00DD5C94">
        <w:rPr>
          <w:b/>
          <w:bCs/>
        </w:rPr>
        <w:t xml:space="preserve"> personale del sistema sanitario</w:t>
      </w:r>
      <w:r w:rsidR="00DD5C94">
        <w:t>: un incremento che</w:t>
      </w:r>
      <w:r w:rsidR="00096066">
        <w:t xml:space="preserve"> fornisce una prima risposta, anche dal punto di vista economico, </w:t>
      </w:r>
      <w:r w:rsidR="00175FBC">
        <w:t>alle richieste di riconoscimento dell’impegno delle donne e degli uomini della sanità</w:t>
      </w:r>
      <w:r w:rsidR="00B97BFF">
        <w:t xml:space="preserve"> durante la pandemia.</w:t>
      </w:r>
    </w:p>
    <w:p w14:paraId="1AB17FC7" w14:textId="1E9213C0" w:rsidR="00F06B49" w:rsidRDefault="00B97BFF" w:rsidP="000D6F9D">
      <w:r>
        <w:t>Inoltre, la programmazione regionale</w:t>
      </w:r>
      <w:r w:rsidR="00EB665B">
        <w:t xml:space="preserve">, </w:t>
      </w:r>
      <w:r w:rsidR="00EB665B" w:rsidRPr="00F36730">
        <w:rPr>
          <w:color w:val="000000" w:themeColor="text1"/>
        </w:rPr>
        <w:t>nell’ambito dei finanziamenti statali,</w:t>
      </w:r>
      <w:r w:rsidR="00136097" w:rsidRPr="00F36730">
        <w:rPr>
          <w:color w:val="000000" w:themeColor="text1"/>
        </w:rPr>
        <w:t xml:space="preserve"> </w:t>
      </w:r>
      <w:proofErr w:type="spellStart"/>
      <w:r w:rsidR="00641AAA">
        <w:t>prevederà</w:t>
      </w:r>
      <w:proofErr w:type="spellEnd"/>
      <w:r w:rsidR="00641AAA">
        <w:t xml:space="preserve"> la </w:t>
      </w:r>
      <w:r w:rsidR="00641AAA" w:rsidRPr="00CA1ED9">
        <w:rPr>
          <w:b/>
          <w:bCs/>
        </w:rPr>
        <w:t>copertura dell’intera spesa di personale, compresa anche della retribuzione accessoria</w:t>
      </w:r>
      <w:r w:rsidR="00641AAA">
        <w:t xml:space="preserve">, per tutto il </w:t>
      </w:r>
      <w:r w:rsidR="00641AAA" w:rsidRPr="00CA1ED9">
        <w:rPr>
          <w:b/>
          <w:bCs/>
        </w:rPr>
        <w:t>personale</w:t>
      </w:r>
      <w:r w:rsidR="00641AAA">
        <w:t xml:space="preserve"> che sarà assunto </w:t>
      </w:r>
      <w:r w:rsidR="00C123C7">
        <w:t xml:space="preserve">in aggiunta alla dotazione organica </w:t>
      </w:r>
      <w:r w:rsidR="00641AAA">
        <w:t xml:space="preserve">grazie alle norme collegate </w:t>
      </w:r>
      <w:r w:rsidR="00C123C7">
        <w:t>all’</w:t>
      </w:r>
      <w:r w:rsidR="00C123C7" w:rsidRPr="00CA1ED9">
        <w:rPr>
          <w:b/>
          <w:bCs/>
        </w:rPr>
        <w:t xml:space="preserve">emergenza sanitaria </w:t>
      </w:r>
      <w:r w:rsidR="00CA1ED9">
        <w:t>e con specifici finanziamenti statali.</w:t>
      </w:r>
    </w:p>
    <w:p w14:paraId="2D30A386" w14:textId="06C2D04E" w:rsidR="000D6F9D" w:rsidRDefault="000D6F9D" w:rsidP="000D6F9D">
      <w:r>
        <w:t xml:space="preserve">L’impegno di Regione e sindacati va in ogni caso oltre il semplice mantenimento dei trattamenti economici, ma punta allo sviluppo di iniziative e strumenti utili a </w:t>
      </w:r>
      <w:r w:rsidRPr="000D6F9D">
        <w:rPr>
          <w:b/>
          <w:bCs/>
        </w:rPr>
        <w:t>riconoscere tutte le professionalità</w:t>
      </w:r>
      <w:r>
        <w:t xml:space="preserve"> presenti nel sistema sanitario regionale.</w:t>
      </w:r>
    </w:p>
    <w:p w14:paraId="6F38A1A3" w14:textId="52D63B57" w:rsidR="004821A1" w:rsidRDefault="009C4647" w:rsidP="000D6F9D">
      <w:r>
        <w:t>Per quanto riguarda la campagna vaccinale</w:t>
      </w:r>
      <w:r w:rsidR="00C2109B">
        <w:t xml:space="preserve">, per il personale medico, infermieristico e assistente sanitario la scelta è quella di ricorrere </w:t>
      </w:r>
      <w:r w:rsidR="00D177C3">
        <w:t>al</w:t>
      </w:r>
      <w:r w:rsidR="00C2109B">
        <w:t xml:space="preserve">le </w:t>
      </w:r>
      <w:r w:rsidR="00C2109B" w:rsidRPr="006D2C86">
        <w:rPr>
          <w:b/>
          <w:bCs/>
        </w:rPr>
        <w:t>prestazioni aggiuntive</w:t>
      </w:r>
      <w:r w:rsidR="00D177C3">
        <w:rPr>
          <w:b/>
          <w:bCs/>
        </w:rPr>
        <w:t xml:space="preserve"> </w:t>
      </w:r>
      <w:r w:rsidR="00D177C3">
        <w:t>rese al di fuori dell’impegno di servizio</w:t>
      </w:r>
      <w:r w:rsidR="00C2109B">
        <w:t xml:space="preserve">, con una </w:t>
      </w:r>
      <w:r w:rsidR="00C2109B" w:rsidRPr="006D2C86">
        <w:rPr>
          <w:b/>
          <w:bCs/>
        </w:rPr>
        <w:t>integrazione</w:t>
      </w:r>
      <w:r w:rsidR="00C2109B">
        <w:t xml:space="preserve"> rispetto a qu</w:t>
      </w:r>
      <w:r w:rsidR="006D2C86">
        <w:t xml:space="preserve">anto ordinariamente applicato dalle aziende sanitarie. Anche per il diverso </w:t>
      </w:r>
      <w:r w:rsidR="006D2C86" w:rsidRPr="00E66321">
        <w:rPr>
          <w:b/>
          <w:bCs/>
        </w:rPr>
        <w:t>personale di supporto</w:t>
      </w:r>
      <w:r w:rsidR="006D2C86">
        <w:t xml:space="preserve"> </w:t>
      </w:r>
      <w:r w:rsidR="00CD1596">
        <w:t xml:space="preserve">alla campagna si procede nella direzione di un </w:t>
      </w:r>
      <w:r w:rsidR="00CD1596" w:rsidRPr="00E66321">
        <w:rPr>
          <w:b/>
          <w:bCs/>
        </w:rPr>
        <w:t>riconoscimento</w:t>
      </w:r>
      <w:r w:rsidR="00CD1596" w:rsidRPr="00EB665B">
        <w:rPr>
          <w:strike/>
        </w:rPr>
        <w:t xml:space="preserve"> </w:t>
      </w:r>
      <w:r w:rsidR="00E66321">
        <w:t>attraverso gli strumenti previsti dai contratti collettivi nazionali e dalla contrattazione integrativa.</w:t>
      </w:r>
    </w:p>
    <w:p w14:paraId="65A0684D" w14:textId="4E55E4CF" w:rsidR="0053504C" w:rsidRDefault="0053504C" w:rsidP="000D6F9D">
      <w:r>
        <w:t>S</w:t>
      </w:r>
      <w:r w:rsidR="00112FFF">
        <w:t xml:space="preserve">empre le </w:t>
      </w:r>
      <w:r w:rsidR="00112FFF" w:rsidRPr="008113EB">
        <w:rPr>
          <w:b/>
          <w:bCs/>
        </w:rPr>
        <w:t>prestazioni aggiuntive</w:t>
      </w:r>
      <w:r w:rsidR="00112FFF">
        <w:t xml:space="preserve"> tornano anche, all’interno dell’accordo, come mezzo </w:t>
      </w:r>
      <w:r w:rsidR="00802E74">
        <w:t xml:space="preserve">per </w:t>
      </w:r>
      <w:r w:rsidR="00802E74" w:rsidRPr="00802E74">
        <w:rPr>
          <w:b/>
          <w:bCs/>
        </w:rPr>
        <w:t>ridurre le liste di attesa</w:t>
      </w:r>
      <w:r w:rsidR="00802E74">
        <w:t xml:space="preserve">: per recuperare le </w:t>
      </w:r>
      <w:r w:rsidR="00802E74" w:rsidRPr="008113EB">
        <w:rPr>
          <w:b/>
          <w:bCs/>
        </w:rPr>
        <w:t xml:space="preserve">prestazioni sanitarie non erogate a causa del </w:t>
      </w:r>
      <w:proofErr w:type="spellStart"/>
      <w:r w:rsidR="00802E74" w:rsidRPr="008113EB">
        <w:rPr>
          <w:b/>
          <w:bCs/>
        </w:rPr>
        <w:t>Covid</w:t>
      </w:r>
      <w:proofErr w:type="spellEnd"/>
      <w:r w:rsidR="00802E74">
        <w:t xml:space="preserve">, tutti gli enti del </w:t>
      </w:r>
      <w:proofErr w:type="spellStart"/>
      <w:r w:rsidR="00802E74">
        <w:t>S</w:t>
      </w:r>
      <w:r w:rsidR="00220104">
        <w:t>sr</w:t>
      </w:r>
      <w:proofErr w:type="spellEnd"/>
      <w:r w:rsidR="00220104">
        <w:t xml:space="preserve"> potranno utilizz</w:t>
      </w:r>
      <w:r w:rsidR="00C9016A">
        <w:t>ar</w:t>
      </w:r>
      <w:r w:rsidR="00D177C3">
        <w:t xml:space="preserve">e questo strumento </w:t>
      </w:r>
      <w:r w:rsidR="008113EB">
        <w:t>per coprire le necessità organizzative qualora non sia possibile procedere con i reclutamenti ordinari.</w:t>
      </w:r>
    </w:p>
    <w:p w14:paraId="77C5D13A" w14:textId="468C0211" w:rsidR="00F06B49" w:rsidRDefault="008113EB" w:rsidP="00185360">
      <w:r>
        <w:t xml:space="preserve">Un’attenzione particolare, all’interno dell’accordo, è dedicata al processo di professionalizzazione delle </w:t>
      </w:r>
      <w:r w:rsidR="00303A48">
        <w:rPr>
          <w:b/>
          <w:bCs/>
        </w:rPr>
        <w:t>figure</w:t>
      </w:r>
      <w:r w:rsidRPr="008113EB">
        <w:rPr>
          <w:b/>
          <w:bCs/>
        </w:rPr>
        <w:t xml:space="preserve"> sanitarie infermieristiche, ostetriche e tecniche della riabilitazione e dell</w:t>
      </w:r>
      <w:r>
        <w:rPr>
          <w:b/>
          <w:bCs/>
        </w:rPr>
        <w:t>a</w:t>
      </w:r>
      <w:r w:rsidRPr="008113EB">
        <w:rPr>
          <w:b/>
          <w:bCs/>
        </w:rPr>
        <w:t xml:space="preserve"> prevenzione</w:t>
      </w:r>
      <w:r w:rsidR="00886843">
        <w:t xml:space="preserve">. Da una parte si conferma </w:t>
      </w:r>
      <w:r w:rsidR="00303A48">
        <w:t xml:space="preserve">la volontà di intervenire in maniera legislativa </w:t>
      </w:r>
      <w:r w:rsidR="00185360">
        <w:t>per istituire all’interno delle aziende sanitarie una “</w:t>
      </w:r>
      <w:r w:rsidR="00185360" w:rsidRPr="00185360">
        <w:rPr>
          <w:b/>
          <w:bCs/>
        </w:rPr>
        <w:t>direzione assistenziale</w:t>
      </w:r>
      <w:r w:rsidR="00185360">
        <w:t xml:space="preserve">” che ne valorizzi le competenze, dall’altra si andranno a istituire percorsi di </w:t>
      </w:r>
      <w:r w:rsidR="00185360" w:rsidRPr="00185360">
        <w:rPr>
          <w:b/>
          <w:bCs/>
        </w:rPr>
        <w:t>formazione complementare regionale</w:t>
      </w:r>
      <w:r w:rsidR="00185360">
        <w:t xml:space="preserve"> </w:t>
      </w:r>
      <w:r w:rsidR="00F938AF">
        <w:t xml:space="preserve">per accrescerne gli ambiti di intervento. </w:t>
      </w:r>
    </w:p>
    <w:p w14:paraId="7C4B39A9" w14:textId="71D59209" w:rsidR="00F06B49" w:rsidRPr="00B46963" w:rsidRDefault="0093790D" w:rsidP="00740362">
      <w:pPr>
        <w:rPr>
          <w:color w:val="000000" w:themeColor="text1"/>
        </w:rPr>
      </w:pPr>
      <w:r>
        <w:t>Tra gli altri provvedimenti specifici</w:t>
      </w:r>
      <w:r w:rsidR="00F938AF">
        <w:t xml:space="preserve">, spazio </w:t>
      </w:r>
      <w:r w:rsidR="00E26F30">
        <w:t xml:space="preserve">alla definizione di modalità omogenee di riconoscimento del </w:t>
      </w:r>
      <w:r w:rsidR="00E26F30" w:rsidRPr="00740362">
        <w:rPr>
          <w:b/>
          <w:bCs/>
        </w:rPr>
        <w:t>diritto alla mensa</w:t>
      </w:r>
      <w:r w:rsidR="00E26F30">
        <w:t xml:space="preserve"> per il personale dipendente, in particolare quello turnista, </w:t>
      </w:r>
      <w:r w:rsidR="00DA1C73">
        <w:t xml:space="preserve">e </w:t>
      </w:r>
      <w:r w:rsidR="009F3F4D">
        <w:t>al riconoscimento delle</w:t>
      </w:r>
      <w:r w:rsidR="009F3F4D" w:rsidRPr="00740362">
        <w:rPr>
          <w:b/>
          <w:bCs/>
        </w:rPr>
        <w:t xml:space="preserve"> attività di formazione all’interno dell’orario di lavoro </w:t>
      </w:r>
      <w:r w:rsidR="009F3F4D">
        <w:t>anche se svolte da remoto</w:t>
      </w:r>
      <w:r w:rsidR="00F36730">
        <w:t>.</w:t>
      </w:r>
      <w:r w:rsidR="00740362">
        <w:t xml:space="preserve"> /JF</w:t>
      </w:r>
    </w:p>
    <w:p w14:paraId="56A84247" w14:textId="77777777" w:rsidR="00F06B49" w:rsidRPr="00F06B49" w:rsidRDefault="00F06B49">
      <w:pPr>
        <w:rPr>
          <w:b/>
          <w:bCs/>
        </w:rPr>
      </w:pPr>
    </w:p>
    <w:p w14:paraId="037E84CD" w14:textId="77777777" w:rsidR="00F06B49" w:rsidRDefault="00F06B49"/>
    <w:sectPr w:rsidR="00F06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49"/>
    <w:rsid w:val="00075291"/>
    <w:rsid w:val="00096066"/>
    <w:rsid w:val="000D6F9D"/>
    <w:rsid w:val="00112FFF"/>
    <w:rsid w:val="00136097"/>
    <w:rsid w:val="00175FBC"/>
    <w:rsid w:val="00185360"/>
    <w:rsid w:val="00203424"/>
    <w:rsid w:val="00220104"/>
    <w:rsid w:val="00236285"/>
    <w:rsid w:val="002D2B87"/>
    <w:rsid w:val="002F65AF"/>
    <w:rsid w:val="00303A48"/>
    <w:rsid w:val="004821A1"/>
    <w:rsid w:val="0053504C"/>
    <w:rsid w:val="005D1AFC"/>
    <w:rsid w:val="00641AAA"/>
    <w:rsid w:val="006D2C86"/>
    <w:rsid w:val="00740362"/>
    <w:rsid w:val="00802E74"/>
    <w:rsid w:val="008113EB"/>
    <w:rsid w:val="008447D0"/>
    <w:rsid w:val="00886843"/>
    <w:rsid w:val="0093790D"/>
    <w:rsid w:val="009C4647"/>
    <w:rsid w:val="009F3F4D"/>
    <w:rsid w:val="00AB15CA"/>
    <w:rsid w:val="00B97BFF"/>
    <w:rsid w:val="00C123C7"/>
    <w:rsid w:val="00C2109B"/>
    <w:rsid w:val="00C2715B"/>
    <w:rsid w:val="00C9016A"/>
    <w:rsid w:val="00CA1ED9"/>
    <w:rsid w:val="00CD1596"/>
    <w:rsid w:val="00D177C3"/>
    <w:rsid w:val="00DA1C73"/>
    <w:rsid w:val="00DD5C94"/>
    <w:rsid w:val="00DF30C8"/>
    <w:rsid w:val="00E26F30"/>
    <w:rsid w:val="00E66321"/>
    <w:rsid w:val="00EB665B"/>
    <w:rsid w:val="00F06B49"/>
    <w:rsid w:val="00F36730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EDEF"/>
  <w15:chartTrackingRefBased/>
  <w15:docId w15:val="{95D2F265-3D52-43A9-BE0D-B022E037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B4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Jacopo Frenquellucci</cp:lastModifiedBy>
  <cp:revision>2</cp:revision>
  <dcterms:created xsi:type="dcterms:W3CDTF">2021-07-06T07:15:00Z</dcterms:created>
  <dcterms:modified xsi:type="dcterms:W3CDTF">2021-07-06T07:15:00Z</dcterms:modified>
</cp:coreProperties>
</file>